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5FAA3" w14:textId="77777777" w:rsidR="004D7B69" w:rsidRDefault="00000000">
      <w:pPr>
        <w:spacing w:after="120"/>
        <w:jc w:val="center"/>
      </w:pPr>
      <w:r>
        <w:rPr>
          <w:b/>
          <w:bCs/>
          <w:sz w:val="32"/>
          <w:szCs w:val="32"/>
        </w:rPr>
        <w:t>OSF Pre-Registration Addendum 1</w:t>
      </w:r>
    </w:p>
    <w:p w14:paraId="3C0D0CFE" w14:textId="77777777" w:rsidR="004D7B69" w:rsidRDefault="00000000">
      <w:pPr>
        <w:spacing w:after="60"/>
        <w:jc w:val="center"/>
      </w:pPr>
      <w:r>
        <w:rPr>
          <w:i/>
          <w:iCs/>
          <w:sz w:val="24"/>
          <w:szCs w:val="24"/>
        </w:rPr>
        <w:t>Vendor-Imposed Parameter Constraints on OpenAI gpt-5</w:t>
      </w:r>
    </w:p>
    <w:p w14:paraId="44C5F678" w14:textId="77777777" w:rsidR="004D7B69" w:rsidRDefault="00000000">
      <w:pPr>
        <w:pStyle w:val="Heading1"/>
      </w:pPr>
      <w:r>
        <w:t>1. Background</w:t>
      </w:r>
    </w:p>
    <w:p w14:paraId="798D383A" w14:textId="77777777" w:rsidR="004D7B69" w:rsidRDefault="00000000">
      <w:pPr>
        <w:spacing w:after="120" w:line="300" w:lineRule="auto"/>
        <w:jc w:val="both"/>
      </w:pPr>
      <w:r>
        <w:t>This addendum is filed in accordance with Section 7.4 of the original pre-registration ('Anticipated deviations'), which states: 'If a major model release or vendor deprecation during the study window forces a deviation from this protocol, an addendum will be uploaded to this OSF project before any affected data analysis. The original pre-registration will not be edited.'</w:t>
      </w:r>
    </w:p>
    <w:p w14:paraId="39B2F2B8" w14:textId="77777777" w:rsidR="004D7B69" w:rsidRDefault="00000000">
      <w:pPr>
        <w:spacing w:after="120" w:line="300" w:lineRule="auto"/>
        <w:jc w:val="both"/>
      </w:pPr>
      <w:r>
        <w:t>The original pre-registration specified that all six models would be queried at temperature = 0.7 with a max-tokens budget of 1024 (consumer-default settings). During pre-T0 verification testing on the OpenAI API, the gpt-5 model was found to refuse calls with these parameters. Two specific vendor restrictions apply to gpt-5 as a 'reasoning' class model:</w:t>
      </w:r>
    </w:p>
    <w:p w14:paraId="21165B08" w14:textId="77777777" w:rsidR="004D7B69" w:rsidRDefault="00000000">
      <w:pPr>
        <w:pStyle w:val="ListParagraph"/>
        <w:numPr>
          <w:ilvl w:val="0"/>
          <w:numId w:val="2"/>
        </w:numPr>
        <w:spacing w:after="60" w:line="280" w:lineRule="auto"/>
      </w:pPr>
      <w:r>
        <w:rPr>
          <w:b/>
          <w:bCs/>
        </w:rPr>
        <w:t xml:space="preserve">Temperature: </w:t>
      </w:r>
      <w:r>
        <w:t>OpenAI returned a 400 BadRequestError with the message 'Unsupported value: temperature does not support 0.7 with this model. Only the default (1) value is supported.' OpenAI does not currently permit any temperature value other than 1.0 to be supplied for gpt-5.</w:t>
      </w:r>
    </w:p>
    <w:p w14:paraId="71AF01BE" w14:textId="77777777" w:rsidR="004D7B69" w:rsidRDefault="00000000">
      <w:pPr>
        <w:pStyle w:val="ListParagraph"/>
        <w:numPr>
          <w:ilvl w:val="0"/>
          <w:numId w:val="2"/>
        </w:numPr>
        <w:spacing w:after="60" w:line="280" w:lineRule="auto"/>
      </w:pPr>
      <w:r>
        <w:rPr>
          <w:b/>
          <w:bCs/>
        </w:rPr>
        <w:t xml:space="preserve">Token budget parameter: </w:t>
      </w:r>
      <w:r>
        <w:t>OpenAI returned a 400 BadRequestError with the message 'Unsupported parameter: max_tokens is not supported with this model. Use max_completion_tokens instead.' Reasoning-class models additionally consume tokens for internal reasoning from the same budget as the visible answer; a budget of 1024 produced empty visible responses (the model exhausted the budget on internal reasoning).</w:t>
      </w:r>
    </w:p>
    <w:p w14:paraId="61E2CCEF" w14:textId="77777777" w:rsidR="004D7B69" w:rsidRDefault="00000000">
      <w:pPr>
        <w:spacing w:after="120" w:line="300" w:lineRule="auto"/>
        <w:jc w:val="both"/>
      </w:pPr>
      <w:r>
        <w:t>These restrictions are imposed by the model vendor (OpenAI). They are not researcher choices and they apply uniformly to every gpt-5 query at every timepoint.</w:t>
      </w:r>
    </w:p>
    <w:p w14:paraId="54DCD0DA" w14:textId="77777777" w:rsidR="004D7B69" w:rsidRDefault="00000000">
      <w:pPr>
        <w:pStyle w:val="Heading1"/>
      </w:pPr>
      <w:r>
        <w:t>2. Adopted parameters for gpt-5</w:t>
      </w:r>
    </w:p>
    <w:p w14:paraId="364527D8" w14:textId="77777777" w:rsidR="004D7B69" w:rsidRDefault="00000000">
      <w:pPr>
        <w:spacing w:after="120" w:line="300" w:lineRule="auto"/>
        <w:jc w:val="both"/>
      </w:pPr>
      <w:r>
        <w:t>With effect from this addendum and for the entire study window, gpt-5 will be queried with the following parameters, while all other study models continue to use the originally pre-registered parameters:</w:t>
      </w:r>
    </w:p>
    <w:p w14:paraId="16164B7C" w14:textId="77777777" w:rsidR="004D7B69" w:rsidRDefault="00000000">
      <w:pPr>
        <w:pStyle w:val="ListParagraph"/>
        <w:numPr>
          <w:ilvl w:val="0"/>
          <w:numId w:val="2"/>
        </w:numPr>
        <w:spacing w:after="60" w:line="280" w:lineRule="auto"/>
      </w:pPr>
      <w:r>
        <w:rPr>
          <w:b/>
          <w:bCs/>
        </w:rPr>
        <w:t xml:space="preserve">gpt-5 temperature: </w:t>
      </w:r>
      <w:r>
        <w:t>1.0 (the only value OpenAI permits)</w:t>
      </w:r>
    </w:p>
    <w:p w14:paraId="705A887E" w14:textId="77777777" w:rsidR="004D7B69" w:rsidRDefault="00000000">
      <w:pPr>
        <w:pStyle w:val="ListParagraph"/>
        <w:numPr>
          <w:ilvl w:val="0"/>
          <w:numId w:val="2"/>
        </w:numPr>
        <w:spacing w:after="60" w:line="280" w:lineRule="auto"/>
      </w:pPr>
      <w:r>
        <w:rPr>
          <w:b/>
          <w:bCs/>
        </w:rPr>
        <w:t xml:space="preserve">gpt-5 max_completion_tokens: </w:t>
      </w:r>
      <w:r>
        <w:t>8192 (chosen to leave substantial budget for the visible response after internal reasoning consumption; empirical verification produced responses of approximately 1500 visible tokens out of the 8192 budget, well within range)</w:t>
      </w:r>
    </w:p>
    <w:p w14:paraId="5C334FAB" w14:textId="77777777" w:rsidR="004D7B69" w:rsidRDefault="00000000">
      <w:pPr>
        <w:pStyle w:val="ListParagraph"/>
        <w:numPr>
          <w:ilvl w:val="0"/>
          <w:numId w:val="2"/>
        </w:numPr>
        <w:spacing w:after="60" w:line="280" w:lineRule="auto"/>
      </w:pPr>
      <w:r>
        <w:rPr>
          <w:b/>
          <w:bCs/>
        </w:rPr>
        <w:t xml:space="preserve">All other models (gpt-4o, claude-sonnet-4-6, claude-opus-4-6, gemini-2.5-pro, llama-3.1-8b): </w:t>
      </w:r>
      <w:r>
        <w:t>temperature 0.7, max_tokens 1024 (unchanged from the original pre-registration)</w:t>
      </w:r>
    </w:p>
    <w:p w14:paraId="378443BD" w14:textId="77777777" w:rsidR="004D7B69" w:rsidRDefault="00000000">
      <w:pPr>
        <w:spacing w:after="120" w:line="300" w:lineRule="auto"/>
        <w:jc w:val="both"/>
      </w:pPr>
      <w:r>
        <w:t>The data-collection script (collect.py, version-controlled in the study GitHub repository) records the actual temperature and token budget used in every JSONL response row, so the deviation is fully transparent in the dataset and can be inspected per response.</w:t>
      </w:r>
    </w:p>
    <w:p w14:paraId="682783B9" w14:textId="77777777" w:rsidR="004D7B69" w:rsidRDefault="00000000">
      <w:pPr>
        <w:pStyle w:val="Heading1"/>
      </w:pPr>
      <w:r>
        <w:t>3. Methodological impact and mitigation</w:t>
      </w:r>
    </w:p>
    <w:p w14:paraId="4EF536C9" w14:textId="77777777" w:rsidR="004D7B69" w:rsidRDefault="00000000">
      <w:pPr>
        <w:spacing w:after="120" w:line="300" w:lineRule="auto"/>
        <w:jc w:val="both"/>
      </w:pPr>
      <w:r>
        <w:t>The deviation is partial (one of six models) and uniform across timepoints (the same parameters are used for gpt-5 at T0, T+3 months, T+6 months, and any future major-version capture). Because the primary research question is the temporal stability of safety-netting behaviour within and across model versions — rather than between-model comparison of absolute accuracy at a single moment — the deviation has minimal effect on the validity of the principal hypothesis tests. Specifically:</w:t>
      </w:r>
    </w:p>
    <w:p w14:paraId="30438A0C" w14:textId="77777777" w:rsidR="004D7B69" w:rsidRDefault="00000000">
      <w:pPr>
        <w:pStyle w:val="ListParagraph"/>
        <w:numPr>
          <w:ilvl w:val="0"/>
          <w:numId w:val="2"/>
        </w:numPr>
        <w:spacing w:after="60" w:line="280" w:lineRule="auto"/>
      </w:pPr>
      <w:r>
        <w:lastRenderedPageBreak/>
        <w:t>H1 (clinically meaningful failure on at least 10% of red-flag queries) is unaffected: gpt-5 is still tested longitudinally against itself.</w:t>
      </w:r>
    </w:p>
    <w:p w14:paraId="2A13BDB6" w14:textId="77777777" w:rsidR="004D7B69" w:rsidRDefault="00000000">
      <w:pPr>
        <w:pStyle w:val="ListParagraph"/>
        <w:numPr>
          <w:ilvl w:val="0"/>
          <w:numId w:val="2"/>
        </w:numPr>
        <w:spacing w:after="60" w:line="280" w:lineRule="auto"/>
      </w:pPr>
      <w:r>
        <w:t>H2 (drift greater across major version upgrades than within pinned versions) is unaffected: the parameter regime is held constant for each gpt-5 version pin.</w:t>
      </w:r>
    </w:p>
    <w:p w14:paraId="5261B04E" w14:textId="77777777" w:rsidR="004D7B69" w:rsidRDefault="00000000">
      <w:pPr>
        <w:pStyle w:val="ListParagraph"/>
        <w:numPr>
          <w:ilvl w:val="0"/>
          <w:numId w:val="2"/>
        </w:numPr>
        <w:spacing w:after="60" w:line="280" w:lineRule="auto"/>
      </w:pPr>
      <w:r>
        <w:t>H3 (subspecialty-stratified failure) is unaffected for the same reason.</w:t>
      </w:r>
    </w:p>
    <w:p w14:paraId="08B57B3A" w14:textId="77777777" w:rsidR="004D7B69" w:rsidRDefault="00000000">
      <w:pPr>
        <w:spacing w:after="120" w:line="300" w:lineRule="auto"/>
        <w:jc w:val="both"/>
      </w:pPr>
      <w:r>
        <w:t>In the secondary analyses that involve cross-model comparison, gpt-5 results will be flagged with the deviation and a sensitivity analysis will be reported with gpt-5 excluded. The eventual manuscript's Methods and Limitations sections will both reference this addendum by DOI.</w:t>
      </w:r>
    </w:p>
    <w:p w14:paraId="35452036" w14:textId="77777777" w:rsidR="004D7B69" w:rsidRDefault="00000000">
      <w:pPr>
        <w:pStyle w:val="Heading1"/>
      </w:pPr>
      <w:r>
        <w:t>4. Provenance</w:t>
      </w:r>
    </w:p>
    <w:p w14:paraId="37F17DAD" w14:textId="77777777" w:rsidR="004D7B69" w:rsidRDefault="00000000">
      <w:pPr>
        <w:pStyle w:val="ListParagraph"/>
        <w:numPr>
          <w:ilvl w:val="0"/>
          <w:numId w:val="2"/>
        </w:numPr>
        <w:spacing w:after="60" w:line="280" w:lineRule="auto"/>
      </w:pPr>
      <w:r>
        <w:rPr>
          <w:b/>
          <w:bCs/>
        </w:rPr>
        <w:t xml:space="preserve">Addendum filed: </w:t>
      </w:r>
      <w:r>
        <w:t>2026-05-06</w:t>
      </w:r>
    </w:p>
    <w:p w14:paraId="7CDA52DC" w14:textId="77777777" w:rsidR="001B079C" w:rsidRDefault="00000000" w:rsidP="001B079C">
      <w:pPr>
        <w:pStyle w:val="ListParagraph"/>
        <w:numPr>
          <w:ilvl w:val="0"/>
          <w:numId w:val="2"/>
        </w:numPr>
        <w:spacing w:after="60" w:line="280" w:lineRule="auto"/>
      </w:pPr>
      <w:r>
        <w:rPr>
          <w:b/>
          <w:bCs/>
        </w:rPr>
        <w:t xml:space="preserve">Filed by: </w:t>
      </w:r>
      <w:r w:rsidR="001B079C">
        <w:t>Duncan Marston</w:t>
      </w:r>
    </w:p>
    <w:p w14:paraId="3190EF9A" w14:textId="211A1A8E" w:rsidR="004D7B69" w:rsidRDefault="00000000" w:rsidP="001B079C">
      <w:pPr>
        <w:pStyle w:val="ListParagraph"/>
        <w:numPr>
          <w:ilvl w:val="0"/>
          <w:numId w:val="2"/>
        </w:numPr>
        <w:spacing w:after="60" w:line="280" w:lineRule="auto"/>
      </w:pPr>
      <w:r w:rsidRPr="001B079C">
        <w:rPr>
          <w:b/>
          <w:bCs/>
        </w:rPr>
        <w:t xml:space="preserve">Linked OSF pre-registration </w:t>
      </w:r>
      <w:r w:rsidRPr="001B079C">
        <w:rPr>
          <w:b/>
          <w:bCs/>
          <w:sz w:val="24"/>
          <w:szCs w:val="24"/>
        </w:rPr>
        <w:t xml:space="preserve">DOI: </w:t>
      </w:r>
      <w:hyperlink r:id="rId5" w:history="1">
        <w:r w:rsidR="001B079C" w:rsidRPr="001B079C">
          <w:rPr>
            <w:rFonts w:ascii="AppleSystemUIFont" w:hAnsi="AppleSystemUIFont" w:cs="AppleSystemUIFont"/>
            <w:sz w:val="24"/>
            <w:szCs w:val="24"/>
            <w:lang w:val="en-GB"/>
          </w:rPr>
          <w:t>10.17605/OSF.IO/3TBQV</w:t>
        </w:r>
      </w:hyperlink>
    </w:p>
    <w:p w14:paraId="2044C55B" w14:textId="77777777" w:rsidR="004D7B69" w:rsidRDefault="00000000">
      <w:pPr>
        <w:pStyle w:val="ListParagraph"/>
        <w:numPr>
          <w:ilvl w:val="0"/>
          <w:numId w:val="2"/>
        </w:numPr>
        <w:spacing w:after="60" w:line="280" w:lineRule="auto"/>
      </w:pPr>
      <w:r>
        <w:rPr>
          <w:b/>
          <w:bCs/>
        </w:rPr>
        <w:t xml:space="preserve">Code reference: </w:t>
      </w:r>
      <w:r>
        <w:t>collect.py (study repository), constants MAX_COMPLETION_TOKENS_REASONING = 8192 and effective_temperature() / effective_max_tokens() helpers.</w:t>
      </w:r>
    </w:p>
    <w:p w14:paraId="095408CE" w14:textId="77777777" w:rsidR="004D7B69" w:rsidRDefault="00000000">
      <w:pPr>
        <w:pStyle w:val="ListParagraph"/>
        <w:numPr>
          <w:ilvl w:val="0"/>
          <w:numId w:val="2"/>
        </w:numPr>
        <w:spacing w:after="60" w:line="280" w:lineRule="auto"/>
      </w:pPr>
      <w:r>
        <w:rPr>
          <w:b/>
          <w:bCs/>
        </w:rPr>
        <w:t xml:space="preserve">OpenAI documentation reference: </w:t>
      </w:r>
      <w:r>
        <w:t>platform.openai.com — 'Reasoning' model parameter restrictions.</w:t>
      </w:r>
    </w:p>
    <w:p w14:paraId="77E28B05" w14:textId="77777777" w:rsidR="004D7B69" w:rsidRDefault="00000000">
      <w:pPr>
        <w:pStyle w:val="Heading1"/>
      </w:pPr>
      <w:r>
        <w:t>5. Status</w:t>
      </w:r>
    </w:p>
    <w:p w14:paraId="48FC23E5" w14:textId="77777777" w:rsidR="004D7B69" w:rsidRDefault="00000000">
      <w:pPr>
        <w:spacing w:after="120" w:line="300" w:lineRule="auto"/>
        <w:jc w:val="both"/>
      </w:pPr>
      <w:r>
        <w:t>This addendum is filed before any T0 data collection commences. No data have been collected under the modified gpt-5 parameters at the time of filing other than four pre-T0 verification calls (timepoint label VERIFY_GPT5 in the study dataset), which are explicitly not part of the T0 sample.</w:t>
      </w:r>
    </w:p>
    <w:sectPr w:rsidR="004D7B69">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pleSystemUIFont">
    <w:altName w:val="Calibri"/>
    <w:panose1 w:val="020B0604020202020204"/>
    <w:charset w:val="00"/>
    <w:family w:val="auto"/>
    <w:notTrueType/>
    <w:pitch w:val="default"/>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3F6164"/>
    <w:multiLevelType w:val="hybridMultilevel"/>
    <w:tmpl w:val="F8D21E44"/>
    <w:lvl w:ilvl="0" w:tplc="87309D12">
      <w:start w:val="1"/>
      <w:numFmt w:val="bullet"/>
      <w:lvlText w:val="•"/>
      <w:lvlJc w:val="left"/>
      <w:pPr>
        <w:ind w:left="720" w:hanging="360"/>
      </w:pPr>
    </w:lvl>
    <w:lvl w:ilvl="1" w:tplc="41A842D2">
      <w:numFmt w:val="decimal"/>
      <w:lvlText w:val=""/>
      <w:lvlJc w:val="left"/>
    </w:lvl>
    <w:lvl w:ilvl="2" w:tplc="F2B21734">
      <w:numFmt w:val="decimal"/>
      <w:lvlText w:val=""/>
      <w:lvlJc w:val="left"/>
    </w:lvl>
    <w:lvl w:ilvl="3" w:tplc="6EEE1248">
      <w:numFmt w:val="decimal"/>
      <w:lvlText w:val=""/>
      <w:lvlJc w:val="left"/>
    </w:lvl>
    <w:lvl w:ilvl="4" w:tplc="AD4CBAEC">
      <w:numFmt w:val="decimal"/>
      <w:lvlText w:val=""/>
      <w:lvlJc w:val="left"/>
    </w:lvl>
    <w:lvl w:ilvl="5" w:tplc="A45E1B12">
      <w:numFmt w:val="decimal"/>
      <w:lvlText w:val=""/>
      <w:lvlJc w:val="left"/>
    </w:lvl>
    <w:lvl w:ilvl="6" w:tplc="E3527C1A">
      <w:numFmt w:val="decimal"/>
      <w:lvlText w:val=""/>
      <w:lvlJc w:val="left"/>
    </w:lvl>
    <w:lvl w:ilvl="7" w:tplc="66F090E0">
      <w:numFmt w:val="decimal"/>
      <w:lvlText w:val=""/>
      <w:lvlJc w:val="left"/>
    </w:lvl>
    <w:lvl w:ilvl="8" w:tplc="613CD49E">
      <w:numFmt w:val="decimal"/>
      <w:lvlText w:val=""/>
      <w:lvlJc w:val="left"/>
    </w:lvl>
  </w:abstractNum>
  <w:abstractNum w:abstractNumId="1" w15:restartNumberingAfterBreak="0">
    <w:nsid w:val="688C1302"/>
    <w:multiLevelType w:val="hybridMultilevel"/>
    <w:tmpl w:val="D14A9978"/>
    <w:lvl w:ilvl="0" w:tplc="03FC19CE">
      <w:start w:val="1"/>
      <w:numFmt w:val="bullet"/>
      <w:lvlText w:val="●"/>
      <w:lvlJc w:val="left"/>
      <w:pPr>
        <w:ind w:left="720" w:hanging="360"/>
      </w:pPr>
    </w:lvl>
    <w:lvl w:ilvl="1" w:tplc="57DCEC8E">
      <w:start w:val="1"/>
      <w:numFmt w:val="bullet"/>
      <w:lvlText w:val="○"/>
      <w:lvlJc w:val="left"/>
      <w:pPr>
        <w:ind w:left="1440" w:hanging="360"/>
      </w:pPr>
    </w:lvl>
    <w:lvl w:ilvl="2" w:tplc="C9BE18B6">
      <w:start w:val="1"/>
      <w:numFmt w:val="bullet"/>
      <w:lvlText w:val="■"/>
      <w:lvlJc w:val="left"/>
      <w:pPr>
        <w:ind w:left="2160" w:hanging="360"/>
      </w:pPr>
    </w:lvl>
    <w:lvl w:ilvl="3" w:tplc="7A0822C6">
      <w:start w:val="1"/>
      <w:numFmt w:val="bullet"/>
      <w:lvlText w:val="●"/>
      <w:lvlJc w:val="left"/>
      <w:pPr>
        <w:ind w:left="2880" w:hanging="360"/>
      </w:pPr>
    </w:lvl>
    <w:lvl w:ilvl="4" w:tplc="81CCD50C">
      <w:start w:val="1"/>
      <w:numFmt w:val="bullet"/>
      <w:lvlText w:val="○"/>
      <w:lvlJc w:val="left"/>
      <w:pPr>
        <w:ind w:left="3600" w:hanging="360"/>
      </w:pPr>
    </w:lvl>
    <w:lvl w:ilvl="5" w:tplc="C5281D88">
      <w:start w:val="1"/>
      <w:numFmt w:val="bullet"/>
      <w:lvlText w:val="■"/>
      <w:lvlJc w:val="left"/>
      <w:pPr>
        <w:ind w:left="4320" w:hanging="360"/>
      </w:pPr>
    </w:lvl>
    <w:lvl w:ilvl="6" w:tplc="555E79FE">
      <w:start w:val="1"/>
      <w:numFmt w:val="bullet"/>
      <w:lvlText w:val="●"/>
      <w:lvlJc w:val="left"/>
      <w:pPr>
        <w:ind w:left="5040" w:hanging="360"/>
      </w:pPr>
    </w:lvl>
    <w:lvl w:ilvl="7" w:tplc="95AE9A98">
      <w:start w:val="1"/>
      <w:numFmt w:val="bullet"/>
      <w:lvlText w:val="●"/>
      <w:lvlJc w:val="left"/>
      <w:pPr>
        <w:ind w:left="5760" w:hanging="360"/>
      </w:pPr>
    </w:lvl>
    <w:lvl w:ilvl="8" w:tplc="3234613E">
      <w:start w:val="1"/>
      <w:numFmt w:val="bullet"/>
      <w:lvlText w:val="●"/>
      <w:lvlJc w:val="left"/>
      <w:pPr>
        <w:ind w:left="6480" w:hanging="360"/>
      </w:pPr>
    </w:lvl>
  </w:abstractNum>
  <w:num w:numId="1" w16cid:durableId="1902137258">
    <w:abstractNumId w:val="1"/>
    <w:lvlOverride w:ilvl="0">
      <w:startOverride w:val="1"/>
    </w:lvlOverride>
  </w:num>
  <w:num w:numId="2" w16cid:durableId="15642178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7B69"/>
    <w:rsid w:val="001B079C"/>
    <w:rsid w:val="004D7B69"/>
    <w:rsid w:val="00DF654C"/>
  </w:rsids>
  <m:mathPr>
    <m:mathFont m:val="Cambria Math"/>
    <m:brkBin m:val="before"/>
    <m:brkBinSub m:val="--"/>
    <m:smallFrac m:val="0"/>
    <m:dispDef/>
    <m:lMargin m:val="0"/>
    <m:rMargin m:val="0"/>
    <m:defJc m:val="centerGroup"/>
    <m:wrapIndent m:val="1440"/>
    <m:intLim m:val="subSup"/>
    <m:naryLim m:val="undOvr"/>
  </m:mathPr>
  <w:themeFontLang w:val="en-MT"/>
  <w:clrSchemeMapping w:bg1="light1" w:t1="dark1" w:bg2="light2" w:t2="dark2" w:accent1="accent1" w:accent2="accent2" w:accent3="accent3" w:accent4="accent4" w:accent5="accent5" w:accent6="accent6" w:hyperlink="hyperlink" w:followedHyperlink="followedHyperlink"/>
  <w:decimalSymbol w:val="."/>
  <w:listSeparator w:val=","/>
  <w14:docId w14:val="329A8968"/>
  <w15:docId w15:val="{A8F44A0F-CFD0-C948-8F57-7B5D3552E6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MT"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1F3864"/>
      <w:sz w:val="26"/>
      <w:szCs w:val="26"/>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i.org/10.17605/OSF.IO/3TBQV"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680</Words>
  <Characters>3880</Characters>
  <Application>Microsoft Office Word</Application>
  <DocSecurity>0</DocSecurity>
  <Lines>32</Lines>
  <Paragraphs>9</Paragraphs>
  <ScaleCrop>false</ScaleCrop>
  <Company/>
  <LinksUpToDate>false</LinksUpToDate>
  <CharactersWithSpaces>4551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OSF Addendum 1 — gpt-5 Vendor Constraints</dc:title>
  <dc:creator>Claude</dc:creator>
  <cp:lastModifiedBy>Duncan Marston</cp:lastModifiedBy>
  <cp:revision>2</cp:revision>
  <dcterms:created xsi:type="dcterms:W3CDTF">2026-05-06T19:30:00Z</dcterms:created>
  <dcterms:modified xsi:type="dcterms:W3CDTF">2026-05-06T19:57:00Z</dcterms:modified>
</cp:coreProperties>
</file>