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E067" w14:textId="01D0CDB8" w:rsidR="00DD4858" w:rsidRDefault="00952871" w:rsidP="00A3783E">
      <w:pPr>
        <w:jc w:val="both"/>
      </w:pPr>
      <w:r>
        <w:t xml:space="preserve">Commercial and civil applications of unmanned aircraft systems (UAS) are projected to have a significant growth in the global </w:t>
      </w:r>
      <w:r w:rsidR="004F0C4C">
        <w:t>market [</w:t>
      </w:r>
      <w:r>
        <w:t>], with the European UAS industry</w:t>
      </w:r>
      <w:r w:rsidR="00230675">
        <w:t>,</w:t>
      </w:r>
      <w:r>
        <w:t xml:space="preserve"> expected to exceed 10 billion euro annually by 2035, an</w:t>
      </w:r>
      <w:r w:rsidR="004F0C4C">
        <w:t>d</w:t>
      </w:r>
      <w:r>
        <w:t xml:space="preserve"> over 15 billion euro annually by 2050 </w:t>
      </w:r>
      <w:r w:rsidR="004F0C4C">
        <w:t>[] [</w:t>
      </w:r>
      <w:r>
        <w:t xml:space="preserve">] (note that </w:t>
      </w:r>
      <w:r w:rsidR="004F0C4C">
        <w:t>these projections</w:t>
      </w:r>
      <w:r>
        <w:t xml:space="preserve"> are pre-Covid-19 pandemic). </w:t>
      </w:r>
      <w:r w:rsidR="00A3783E">
        <w:t>Furthermore, taking in</w:t>
      </w:r>
      <w:r w:rsidR="00230675">
        <w:t>to</w:t>
      </w:r>
      <w:r w:rsidR="00A3783E">
        <w:t xml:space="preserve"> consideration the characteristics of the missions and application fields, it is expeditious that the most market value will be in operations of small UAS (sUAS) and the very-low-level airspace (VLL). </w:t>
      </w:r>
      <w:r>
        <w:t xml:space="preserve">Such a growing trend </w:t>
      </w:r>
      <w:r w:rsidR="004F0C4C">
        <w:t xml:space="preserve">will be accompanied by an anticipated increase in traffic density and new challenges related to safety, reliability, efficiency, </w:t>
      </w:r>
      <w:r w:rsidR="00A3783E">
        <w:t xml:space="preserve">etc. </w:t>
      </w:r>
    </w:p>
    <w:p w14:paraId="5A321070" w14:textId="1784600F" w:rsidR="00230675" w:rsidRDefault="000A5A43" w:rsidP="004552FF">
      <w:pPr>
        <w:jc w:val="both"/>
      </w:pPr>
      <w:r>
        <w:t>Focusing on safety, one main concern is the risk for probable conflicts between UAS, which can lead to mid-air collisions when the conflicts are not mitigated in time.</w:t>
      </w:r>
      <w:r w:rsidR="0096457B">
        <w:t xml:space="preserve"> </w:t>
      </w:r>
      <w:r w:rsidR="00540537">
        <w:t xml:space="preserve">Essentially, a </w:t>
      </w:r>
      <w:r w:rsidR="00540537">
        <w:rPr>
          <w:i/>
          <w:iCs/>
        </w:rPr>
        <w:t>conflict</w:t>
      </w:r>
      <w:r w:rsidR="00540537">
        <w:t xml:space="preserve"> refers to a state where two or more UAS are at a distance less than a predetermined separation minim</w:t>
      </w:r>
      <w:r w:rsidR="00603EA4">
        <w:t>um</w:t>
      </w:r>
      <w:r w:rsidR="00540537">
        <w:t xml:space="preserve">. </w:t>
      </w:r>
      <w:r w:rsidR="00480074">
        <w:t xml:space="preserve"> </w:t>
      </w:r>
      <w:r w:rsidR="004552FF">
        <w:t xml:space="preserve">Methods and systems that are well established to evaluate and maintain safety in manned aviation, have been </w:t>
      </w:r>
      <w:r w:rsidR="00762E27">
        <w:t xml:space="preserve">adapted and </w:t>
      </w:r>
      <w:r w:rsidR="004552FF">
        <w:t>extended to UAS. In Europe, SESAR is leading efforts to develop U-space (UAS traffic management solution for Europe</w:t>
      </w:r>
      <w:r w:rsidR="00C06E23">
        <w:t>), a</w:t>
      </w:r>
      <w:r w:rsidR="004552FF">
        <w:t xml:space="preserve"> set of services that accommodate </w:t>
      </w:r>
      <w:r w:rsidR="00C06E23">
        <w:t>current and future traffic</w:t>
      </w:r>
      <w:r w:rsidR="006F2151">
        <w:t xml:space="preserve">, in all classes of airspace and all types of vehicles. It is also will provide a suitable interface </w:t>
      </w:r>
      <w:r w:rsidR="006F422C">
        <w:t xml:space="preserve">for interoperability with </w:t>
      </w:r>
      <w:r w:rsidR="006F2151">
        <w:t>Air Traffic Management services [</w:t>
      </w:r>
      <w:r w:rsidR="00C06E23">
        <w:t xml:space="preserve">] []. Whereas in the USA, NASA is under development and implementation of a UAS Traffic Management (UTM) system, that will make </w:t>
      </w:r>
      <w:r w:rsidR="00230675">
        <w:t xml:space="preserve">it </w:t>
      </w:r>
      <w:r w:rsidR="00C06E23">
        <w:t xml:space="preserve">possible for </w:t>
      </w:r>
      <w:proofErr w:type="gramStart"/>
      <w:r w:rsidR="00230675">
        <w:t xml:space="preserve">a </w:t>
      </w:r>
      <w:r w:rsidR="00C06E23">
        <w:t>large number of</w:t>
      </w:r>
      <w:proofErr w:type="gramEnd"/>
      <w:r w:rsidR="00C06E23">
        <w:t xml:space="preserve"> UAS to fly at low altitude</w:t>
      </w:r>
      <w:r w:rsidR="00230675">
        <w:t>s</w:t>
      </w:r>
      <w:r w:rsidR="00C06E23">
        <w:t xml:space="preserve"> along with other airspace users []. Similar approaches are followed by other countries such China and Japan, and private stakeholders such Airbus [], Google [], Amazon [], etc.</w:t>
      </w:r>
      <w:r w:rsidR="006C6EEE">
        <w:t xml:space="preserve"> </w:t>
      </w:r>
      <w:r w:rsidR="00E229EA">
        <w:t xml:space="preserve"> </w:t>
      </w:r>
      <w:r w:rsidR="00480074">
        <w:t xml:space="preserve">The </w:t>
      </w:r>
      <w:r w:rsidR="00371EBD">
        <w:t>above-mentioned frameworks</w:t>
      </w:r>
      <w:r w:rsidR="00480074">
        <w:t xml:space="preserve"> provide services for operating the airspace free of conflicts</w:t>
      </w:r>
      <w:r w:rsidR="00371EBD">
        <w:t>, by the means of Conflict Detection and Resolution</w:t>
      </w:r>
      <w:r w:rsidR="005E12F6">
        <w:t xml:space="preserve"> (CD&amp;R), and Collision Avoidance (CA)</w:t>
      </w:r>
      <w:r w:rsidR="00371EBD">
        <w:t xml:space="preserve"> methods</w:t>
      </w:r>
      <w:r w:rsidR="00BB30CD">
        <w:t>.</w:t>
      </w:r>
      <w:r w:rsidR="006F2151">
        <w:rPr>
          <w:i/>
          <w:iCs/>
        </w:rPr>
        <w:t xml:space="preserve"> </w:t>
      </w:r>
      <w:r w:rsidR="006F2151">
        <w:t xml:space="preserve">In UTM, </w:t>
      </w:r>
      <w:proofErr w:type="gramStart"/>
      <w:r w:rsidR="006F2151">
        <w:t>similar to</w:t>
      </w:r>
      <w:proofErr w:type="gramEnd"/>
      <w:r w:rsidR="006F2151">
        <w:t xml:space="preserve"> Air Traffic Management (ATM</w:t>
      </w:r>
      <w:r w:rsidR="0071677D">
        <w:t xml:space="preserve">), conflict </w:t>
      </w:r>
      <w:r w:rsidR="005E12F6">
        <w:t>mitigation</w:t>
      </w:r>
      <w:r w:rsidR="0071677D">
        <w:t xml:space="preserve"> function</w:t>
      </w:r>
      <w:r w:rsidR="005E12F6">
        <w:t>s</w:t>
      </w:r>
      <w:r w:rsidR="0071677D">
        <w:t xml:space="preserve"> </w:t>
      </w:r>
      <w:r w:rsidR="00230675">
        <w:t>are</w:t>
      </w:r>
      <w:r w:rsidR="0071677D">
        <w:t xml:space="preserve"> widely conducted in three levels</w:t>
      </w:r>
      <w:r w:rsidR="00BB30CD">
        <w:t>:</w:t>
      </w:r>
      <w:r w:rsidR="0071677D">
        <w:t xml:space="preserve"> Strategic Level, Tactical Level</w:t>
      </w:r>
      <w:r w:rsidR="00230675">
        <w:t>,</w:t>
      </w:r>
      <w:r w:rsidR="00782C7C">
        <w:t xml:space="preserve"> </w:t>
      </w:r>
      <w:r w:rsidR="0071677D">
        <w:t>and Sense and Avoid (SAA)</w:t>
      </w:r>
      <w:r w:rsidR="00230675">
        <w:t>/Detect and Avoid (DAA)</w:t>
      </w:r>
      <w:r w:rsidR="0071677D">
        <w:t xml:space="preserve">. </w:t>
      </w:r>
      <w:r w:rsidR="00230675">
        <w:t xml:space="preserve"> These concepts are elaborated further in the second chapter. </w:t>
      </w:r>
    </w:p>
    <w:p w14:paraId="103217DB" w14:textId="3055180F" w:rsidR="00230675" w:rsidRPr="00B80F20" w:rsidRDefault="00230675" w:rsidP="004552FF">
      <w:pPr>
        <w:jc w:val="both"/>
        <w:rPr>
          <w:u w:val="single"/>
        </w:rPr>
      </w:pPr>
      <w:r>
        <w:t>In this work, we will focus on tactical CD</w:t>
      </w:r>
      <w:r w:rsidR="005E12F6">
        <w:t>&amp;</w:t>
      </w:r>
      <w:r>
        <w:t xml:space="preserve">R applicable for small UAS missions. Despite the progressive work done in traffic management of UAS, the up-to-date separation metrics, and criteria is not adequate for operations in VLL airspace and </w:t>
      </w:r>
      <w:proofErr w:type="spellStart"/>
      <w:r>
        <w:t>sUAS-sUAS</w:t>
      </w:r>
      <w:proofErr w:type="spellEnd"/>
      <w:r>
        <w:t xml:space="preserve"> encounters [] [] []. This comes as a consequence of</w:t>
      </w:r>
      <w:r w:rsidR="00540537">
        <w:t xml:space="preserve"> heterogen</w:t>
      </w:r>
      <w:r w:rsidR="00603EA4">
        <w:t>e</w:t>
      </w:r>
      <w:r w:rsidR="00540537">
        <w:t xml:space="preserve">ous </w:t>
      </w:r>
      <w:r>
        <w:t>small UAS types (</w:t>
      </w:r>
      <w:proofErr w:type="gramStart"/>
      <w:r>
        <w:t>i.e.</w:t>
      </w:r>
      <w:proofErr w:type="gramEnd"/>
      <w:r>
        <w:t xml:space="preserve"> multirotor, fixed-wing), their performance capabilities (</w:t>
      </w:r>
      <w:proofErr w:type="spellStart"/>
      <w:r>
        <w:t>i.e</w:t>
      </w:r>
      <w:proofErr w:type="spellEnd"/>
      <w:r>
        <w:t xml:space="preserve"> size, maximum take-off weight, maximum airspeed), airspace structure, </w:t>
      </w:r>
      <w:r w:rsidR="00B80F20">
        <w:t xml:space="preserve">lack of reliability in </w:t>
      </w:r>
      <w:r>
        <w:t>Communication</w:t>
      </w:r>
      <w:r w:rsidR="00C273A2">
        <w:t>, Navigation, and Surveillance</w:t>
      </w:r>
      <w:r>
        <w:t xml:space="preserve"> (CNS), etc. [] [].  To assess the issue of traffic safety of small UAS, in this paper we attempt to give answers to the following research gaps: </w:t>
      </w:r>
    </w:p>
    <w:p w14:paraId="4650DF9C" w14:textId="36919322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safe-separation (deconfliction) models are more efficient and reliable </w:t>
      </w:r>
      <w:proofErr w:type="gramStart"/>
      <w:r>
        <w:t>( i.e.</w:t>
      </w:r>
      <w:proofErr w:type="gramEnd"/>
      <w:r>
        <w:t xml:space="preserve"> the need for dynamic separation thresholds)?</w:t>
      </w:r>
    </w:p>
    <w:p w14:paraId="6547F608" w14:textId="550011F5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are the inter-dependencies of minimum criteria and uncertainties, given a reference CD&amp;R method, airspace environment, and safe-separation model? </w:t>
      </w:r>
    </w:p>
    <w:p w14:paraId="7EBDCB67" w14:textId="3041F4E4" w:rsidR="00230675" w:rsidRDefault="00230675" w:rsidP="00230675">
      <w:pPr>
        <w:pStyle w:val="Prrafodelista"/>
        <w:numPr>
          <w:ilvl w:val="0"/>
          <w:numId w:val="3"/>
        </w:numPr>
        <w:jc w:val="both"/>
      </w:pPr>
      <w:r>
        <w:t xml:space="preserve">What </w:t>
      </w:r>
      <w:r w:rsidR="004F7C0E">
        <w:t xml:space="preserve">minimum </w:t>
      </w:r>
      <w:r>
        <w:t xml:space="preserve">separation metrics and criteria can be applied for </w:t>
      </w:r>
      <w:proofErr w:type="spellStart"/>
      <w:r>
        <w:t>sUAS</w:t>
      </w:r>
      <w:proofErr w:type="spellEnd"/>
      <w:r>
        <w:t xml:space="preserve"> only, encounters?</w:t>
      </w:r>
    </w:p>
    <w:p w14:paraId="5B7BCECB" w14:textId="0A10E54D" w:rsidR="00762E27" w:rsidRDefault="004F7C0E" w:rsidP="004552FF">
      <w:pPr>
        <w:jc w:val="both"/>
      </w:pPr>
      <w:r>
        <w:t xml:space="preserve">To answer these questions, we adopt a dynamic protection zone as </w:t>
      </w:r>
      <w:r w:rsidR="00603EA4">
        <w:t xml:space="preserve">a </w:t>
      </w:r>
      <w:r>
        <w:t>separation model, based on the work in [ref][ref], and use it to specify minimal pa</w:t>
      </w:r>
      <w:r w:rsidR="00603EA4">
        <w:t>ir</w:t>
      </w:r>
      <w:r>
        <w:t xml:space="preserve">wise separation criteria at </w:t>
      </w:r>
      <w:r w:rsidR="00603EA4">
        <w:t xml:space="preserve">the </w:t>
      </w:r>
      <w:r>
        <w:t xml:space="preserve">tactical level between </w:t>
      </w:r>
      <w:proofErr w:type="spellStart"/>
      <w:r>
        <w:t>sUAS</w:t>
      </w:r>
      <w:proofErr w:type="spellEnd"/>
      <w:r>
        <w:t>. The proposed methodol</w:t>
      </w:r>
      <w:r w:rsidR="00603EA4">
        <w:t>og</w:t>
      </w:r>
      <w:r>
        <w:t xml:space="preserve">y considers 1) Multirotor type </w:t>
      </w:r>
      <w:proofErr w:type="spellStart"/>
      <w:r>
        <w:t>sUAS</w:t>
      </w:r>
      <w:proofErr w:type="spellEnd"/>
      <w:r>
        <w:t xml:space="preserve">; 2) The response time of the detection and </w:t>
      </w:r>
      <w:r w:rsidR="00603EA4">
        <w:t>resolution logic; 3) Delay in communication (</w:t>
      </w:r>
      <w:proofErr w:type="gramStart"/>
      <w:r w:rsidR="00603EA4">
        <w:t>i.e.</w:t>
      </w:r>
      <w:proofErr w:type="gramEnd"/>
      <w:r w:rsidR="00603EA4">
        <w:t xml:space="preserve"> both </w:t>
      </w:r>
      <w:proofErr w:type="spellStart"/>
      <w:r w:rsidR="00603EA4">
        <w:t>sUAS</w:t>
      </w:r>
      <w:proofErr w:type="spellEnd"/>
      <w:r w:rsidR="00603EA4">
        <w:t xml:space="preserve"> use ADS-B like type sensors) 4) Influence of uncertainties coming from GNSS navigation and wind. </w:t>
      </w:r>
    </w:p>
    <w:p w14:paraId="71413866" w14:textId="3573E7B7" w:rsidR="00603EA4" w:rsidRDefault="00603EA4" w:rsidP="004552FF">
      <w:pPr>
        <w:jc w:val="both"/>
      </w:pPr>
      <w:r>
        <w:t>To evaluate the proposed metrics and criteria, we utilized ICAROUS, which is an open-source (</w:t>
      </w:r>
      <w:hyperlink r:id="rId7" w:history="1">
        <w:r w:rsidRPr="00242CAB">
          <w:rPr>
            <w:rStyle w:val="Hipervnculo"/>
          </w:rPr>
          <w:t>https://github.com/nasa/icarous</w:t>
        </w:r>
      </w:hyperlink>
      <w:r>
        <w:t xml:space="preserve">) distributed software enabling safe autonomous operations of UAS.  </w:t>
      </w:r>
      <w:r>
        <w:lastRenderedPageBreak/>
        <w:t xml:space="preserve">We consider pair-wise scenarios operating in low-altitude, uncontrolled airspace, and assume that one of the </w:t>
      </w:r>
      <w:proofErr w:type="spellStart"/>
      <w:r>
        <w:t>sUAS</w:t>
      </w:r>
      <w:proofErr w:type="spellEnd"/>
      <w:r>
        <w:t xml:space="preserve"> is equipped with a DAA reference system, which will be addressed as the </w:t>
      </w:r>
      <w:proofErr w:type="spellStart"/>
      <w:r w:rsidRPr="00603EA4">
        <w:rPr>
          <w:i/>
          <w:iCs/>
        </w:rPr>
        <w:t>ownship</w:t>
      </w:r>
      <w:proofErr w:type="spellEnd"/>
      <w:r w:rsidRPr="00603EA4">
        <w:rPr>
          <w:i/>
          <w:iCs/>
        </w:rPr>
        <w:t xml:space="preserve"> </w:t>
      </w:r>
      <w:proofErr w:type="spellStart"/>
      <w:r>
        <w:t>sUAS</w:t>
      </w:r>
      <w:proofErr w:type="spellEnd"/>
      <w:r>
        <w:t xml:space="preserve">. Synthetic traffic is injected by varying bearing, ranging, and heading, always resulting in loss of separation following the Closest Point of Approach (CPA) strategy [ref]. Hereafter the traffic will be referred to as the </w:t>
      </w:r>
      <w:r w:rsidRPr="00603EA4">
        <w:rPr>
          <w:i/>
          <w:iCs/>
        </w:rPr>
        <w:t>intruder</w:t>
      </w:r>
      <w:r>
        <w:t xml:space="preserve">, with no capabilities to maneuver. </w:t>
      </w:r>
    </w:p>
    <w:p w14:paraId="3A8D2269" w14:textId="0C8BEA78" w:rsidR="00603EA4" w:rsidRDefault="00603EA4" w:rsidP="004552FF">
      <w:pPr>
        <w:jc w:val="both"/>
      </w:pPr>
      <w:r>
        <w:t xml:space="preserve">Furthermore, due to inter-disciplinary research topics in the world of UAS, we attempt to bring a comprehensive terminology, more clarity, and completeness to the subject of traffic management systems in </w:t>
      </w:r>
      <w:proofErr w:type="spellStart"/>
      <w:r>
        <w:t>sUAS</w:t>
      </w:r>
      <w:proofErr w:type="spellEnd"/>
      <w:r>
        <w:t>, to facilitate research communities different from aeronautics such as engineering (</w:t>
      </w:r>
      <w:proofErr w:type="spellStart"/>
      <w:r>
        <w:t>i.e</w:t>
      </w:r>
      <w:proofErr w:type="spellEnd"/>
      <w:r>
        <w:t xml:space="preserve"> telecommunications, software, systems, etc.), social sciences (economics, law) and others. </w:t>
      </w:r>
    </w:p>
    <w:p w14:paraId="6EAEB6B0" w14:textId="64F2F1BC" w:rsidR="00603EA4" w:rsidRDefault="00603EA4" w:rsidP="004552FF">
      <w:pPr>
        <w:jc w:val="both"/>
      </w:pPr>
      <w:r>
        <w:t xml:space="preserve">Overall, the main contribution of the work is estimation and recommendation of adequate separation minima and alerting criteria that can apply to tactical CD&amp;R methods for </w:t>
      </w:r>
      <w:proofErr w:type="spellStart"/>
      <w:r>
        <w:t>sUAS</w:t>
      </w:r>
      <w:proofErr w:type="spellEnd"/>
      <w:r>
        <w:t xml:space="preserve"> only encounters, by evaluating conflict severities under the influence of the effects in communication delay, encounter geometry, cruising airspeed, and uncertainties such wind and navigation errors. </w:t>
      </w:r>
    </w:p>
    <w:p w14:paraId="5730AAD0" w14:textId="1E2F4616" w:rsidR="00603EA4" w:rsidRPr="00603EA4" w:rsidRDefault="00603EA4" w:rsidP="004552FF">
      <w:pPr>
        <w:jc w:val="both"/>
      </w:pPr>
      <w:r>
        <w:t xml:space="preserve">The rest of this work is structured in the following way: Section II contains some background regarding tactical traffic management. Section III summaries related works. In Section IV we introduce the methodology and experimental setup. This is followed by a discussion of the results in Section V, and a summary of the conclusions and future work in Section VI. </w:t>
      </w:r>
    </w:p>
    <w:sectPr w:rsidR="00603EA4" w:rsidRPr="00603E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80E2" w14:textId="77777777" w:rsidR="00BE6EF8" w:rsidRDefault="00BE6EF8" w:rsidP="00603EA4">
      <w:pPr>
        <w:spacing w:after="0" w:line="240" w:lineRule="auto"/>
      </w:pPr>
      <w:r>
        <w:separator/>
      </w:r>
    </w:p>
  </w:endnote>
  <w:endnote w:type="continuationSeparator" w:id="0">
    <w:p w14:paraId="390E34D4" w14:textId="77777777" w:rsidR="00BE6EF8" w:rsidRDefault="00BE6EF8" w:rsidP="0060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5C16" w14:textId="77777777" w:rsidR="00603EA4" w:rsidRDefault="00603E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D8CF" w14:textId="77777777" w:rsidR="00603EA4" w:rsidRDefault="00603E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8392D" w14:textId="77777777" w:rsidR="00603EA4" w:rsidRDefault="00603E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9A4D4" w14:textId="77777777" w:rsidR="00BE6EF8" w:rsidRDefault="00BE6EF8" w:rsidP="00603EA4">
      <w:pPr>
        <w:spacing w:after="0" w:line="240" w:lineRule="auto"/>
      </w:pPr>
      <w:r>
        <w:separator/>
      </w:r>
    </w:p>
  </w:footnote>
  <w:footnote w:type="continuationSeparator" w:id="0">
    <w:p w14:paraId="357183A9" w14:textId="77777777" w:rsidR="00BE6EF8" w:rsidRDefault="00BE6EF8" w:rsidP="00603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02D3" w14:textId="77777777" w:rsidR="00603EA4" w:rsidRDefault="00603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6E7E7" w14:textId="77777777" w:rsidR="00603EA4" w:rsidRDefault="00603E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B147" w14:textId="77777777" w:rsidR="00603EA4" w:rsidRDefault="00603E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7B5F"/>
    <w:multiLevelType w:val="hybridMultilevel"/>
    <w:tmpl w:val="AB8C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E5490"/>
    <w:multiLevelType w:val="hybridMultilevel"/>
    <w:tmpl w:val="C45A3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FC6"/>
    <w:multiLevelType w:val="hybridMultilevel"/>
    <w:tmpl w:val="A1248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NLI0NTY2NjSyMDFS0lEKTi0uzszPAykwrgUABIrrDiwAAAA="/>
  </w:docVars>
  <w:rsids>
    <w:rsidRoot w:val="00211115"/>
    <w:rsid w:val="000A5A43"/>
    <w:rsid w:val="000B438F"/>
    <w:rsid w:val="000D02A1"/>
    <w:rsid w:val="00135085"/>
    <w:rsid w:val="00211115"/>
    <w:rsid w:val="00230675"/>
    <w:rsid w:val="00371EBD"/>
    <w:rsid w:val="00441971"/>
    <w:rsid w:val="004552FF"/>
    <w:rsid w:val="00480074"/>
    <w:rsid w:val="004F0C4C"/>
    <w:rsid w:val="004F7C0E"/>
    <w:rsid w:val="00540537"/>
    <w:rsid w:val="005E12F6"/>
    <w:rsid w:val="00603EA4"/>
    <w:rsid w:val="00645D49"/>
    <w:rsid w:val="006C6EEE"/>
    <w:rsid w:val="006F2151"/>
    <w:rsid w:val="006F422C"/>
    <w:rsid w:val="0071677D"/>
    <w:rsid w:val="00762E27"/>
    <w:rsid w:val="00782C7C"/>
    <w:rsid w:val="00952871"/>
    <w:rsid w:val="0096457B"/>
    <w:rsid w:val="00A24ABE"/>
    <w:rsid w:val="00A3783E"/>
    <w:rsid w:val="00AF3122"/>
    <w:rsid w:val="00B80F20"/>
    <w:rsid w:val="00BB30CD"/>
    <w:rsid w:val="00BE6EF8"/>
    <w:rsid w:val="00C06E23"/>
    <w:rsid w:val="00C273A2"/>
    <w:rsid w:val="00C833BF"/>
    <w:rsid w:val="00CC1B9D"/>
    <w:rsid w:val="00D87BC1"/>
    <w:rsid w:val="00DA4620"/>
    <w:rsid w:val="00DD4858"/>
    <w:rsid w:val="00E06121"/>
    <w:rsid w:val="00E229EA"/>
    <w:rsid w:val="00E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1511"/>
  <w15:chartTrackingRefBased/>
  <w15:docId w15:val="{F359729B-7CA5-4B2B-855E-5DBD4676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30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E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EA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3EA4"/>
  </w:style>
  <w:style w:type="paragraph" w:styleId="Piedepgina">
    <w:name w:val="footer"/>
    <w:basedOn w:val="Normal"/>
    <w:link w:val="PiedepginaCar"/>
    <w:uiPriority w:val="99"/>
    <w:unhideWhenUsed/>
    <w:rsid w:val="00603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asa/icarou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Omeri</dc:creator>
  <cp:keywords/>
  <dc:description/>
  <cp:lastModifiedBy>Marsel Omeri</cp:lastModifiedBy>
  <cp:revision>8</cp:revision>
  <dcterms:created xsi:type="dcterms:W3CDTF">2021-09-20T09:48:00Z</dcterms:created>
  <dcterms:modified xsi:type="dcterms:W3CDTF">2021-09-23T12:29:00Z</dcterms:modified>
</cp:coreProperties>
</file>