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C1" w:rsidRDefault="009A29C1" w:rsidP="009A29C1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T1.3. Ejemplos y tipos de lenguajes de marcado</w:t>
      </w:r>
    </w:p>
    <w:p w:rsidR="00980FB3" w:rsidRDefault="00980FB3" w:rsidP="009A29C1"/>
    <w:p w:rsidR="009A29C1" w:rsidRDefault="009A29C1" w:rsidP="009A29C1">
      <w:pP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  <w:t>Ejemplos lenguajes de marcado</w:t>
      </w:r>
    </w:p>
    <w:p w:rsidR="009A29C1" w:rsidRDefault="009A29C1" w:rsidP="009A29C1">
      <w:pP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4410"/>
        <w:gridCol w:w="2216"/>
      </w:tblGrid>
      <w:tr w:rsidR="009A29C1" w:rsidRPr="009A29C1" w:rsidTr="009A29C1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Documento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Contenido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Visor</w:t>
            </w:r>
          </w:p>
        </w:tc>
      </w:tr>
      <w:tr w:rsidR="009A29C1" w:rsidRPr="009A29C1" w:rsidTr="009A29C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El documento de texto sin marcado: playas.txt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Huelva y sus playas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Playa de Punta Umbría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Con una longitud de 4 kilómetros, junto al Paraje Natural de las Marismas del Odiel, en una zona donde abundan los enebros….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Cualquier editor de textos: 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notepad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++, 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etc</w:t>
            </w:r>
            <w:proofErr w:type="spellEnd"/>
          </w:p>
        </w:tc>
      </w:tr>
      <w:tr w:rsidR="009A29C1" w:rsidRPr="009A29C1" w:rsidTr="009A29C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El documento con Lenguaje de Marcado 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LaTeX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: 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playas.tex</w:t>
            </w:r>
            <w:proofErr w:type="spellEnd"/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documentclass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[a4paper]{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article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}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begin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{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document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}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gram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bf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\LARGE{</w:t>
            </w:r>
            <w:proofErr w:type="gram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Huelva y sus playas}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gram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bf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Large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{</w:t>
            </w:r>
            <w:proofErr w:type="gram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Playa de Punta 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Umbria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}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bigskip</w:t>
            </w:r>
            <w:proofErr w:type="spellEnd"/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</w:t>
            </w:r>
            <w:proofErr w:type="spellStart"/>
            <w:proofErr w:type="gram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rm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{</w:t>
            </w:r>
            <w:proofErr w:type="gram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Con una longitud de 4 kilómetros, junto al Paraje Natural de las Marismas del Odiel,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en una zona donde abundan los enebros...}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\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end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{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document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}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spellStart"/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LaTeX</w:t>
            </w:r>
            <w:proofErr w:type="spellEnd"/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https://papeeria.com</w:t>
            </w:r>
          </w:p>
        </w:tc>
      </w:tr>
    </w:tbl>
    <w:p w:rsidR="009A29C1" w:rsidRDefault="009A29C1" w:rsidP="009A29C1"/>
    <w:p w:rsidR="009A29C1" w:rsidRDefault="009A29C1" w:rsidP="009A29C1"/>
    <w:p w:rsidR="009A29C1" w:rsidRDefault="009A29C1" w:rsidP="009A29C1"/>
    <w:p w:rsidR="009A29C1" w:rsidRDefault="009A29C1" w:rsidP="009A29C1"/>
    <w:p w:rsidR="009A29C1" w:rsidRDefault="009A29C1" w:rsidP="009A29C1"/>
    <w:p w:rsidR="009A29C1" w:rsidRDefault="009A29C1" w:rsidP="009A29C1"/>
    <w:p w:rsidR="009A29C1" w:rsidRDefault="009A29C1" w:rsidP="009A29C1"/>
    <w:p w:rsidR="009A29C1" w:rsidRDefault="009A29C1" w:rsidP="009A29C1"/>
    <w:p w:rsidR="009A29C1" w:rsidRDefault="009A29C1" w:rsidP="009A29C1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5371"/>
        <w:gridCol w:w="1154"/>
      </w:tblGrid>
      <w:tr w:rsidR="009A29C1" w:rsidRPr="009A29C1" w:rsidTr="009A29C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lastRenderedPageBreak/>
              <w:t>El documento con Lenguaje de Marcado HTML: playas.html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&lt;h1&gt;Huelva y sus playas&lt;/h1&gt;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&lt;h2&gt;Playa de Punta Umbría&lt;/h2&gt;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&lt;p&gt;Con una longitud de 4 kilómetros, junto al Paraje Natural de las Marismas del Odiel,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en una zona donde abundan los </w:t>
            </w:r>
            <w:proofErr w:type="gram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enebros….</w:t>
            </w:r>
            <w:proofErr w:type="gram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&lt;/p&gt;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Cualquier Navegador</w:t>
            </w:r>
          </w:p>
        </w:tc>
      </w:tr>
      <w:tr w:rsidR="009A29C1" w:rsidRPr="009A29C1" w:rsidTr="009A29C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El documento con Lenguaje de Marcado XML: playas.xml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&lt;playas&gt;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               &lt;provincia&gt;Huelva&lt;/provincia&gt;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               &lt;población&gt;Punta Umbría&lt;/población&gt;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               &lt;descripción&gt;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Con una longitud de 4 kilómetros, junto al Paraje Natural de las Marismas del </w:t>
            </w:r>
            <w:proofErr w:type="gram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Odiel,   </w:t>
            </w:r>
            <w:proofErr w:type="gram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        en una zona donde abundan los enebros…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               &lt;/descripción&gt;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&lt;/playas&gt;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Cualquier Navegador</w:t>
            </w:r>
          </w:p>
        </w:tc>
      </w:tr>
    </w:tbl>
    <w:p w:rsidR="009A29C1" w:rsidRDefault="009A29C1" w:rsidP="009A29C1"/>
    <w:p w:rsidR="009A29C1" w:rsidRDefault="009A29C1" w:rsidP="009A29C1"/>
    <w:p w:rsidR="009A29C1" w:rsidRDefault="009A29C1" w:rsidP="009A29C1">
      <w:pPr>
        <w:pStyle w:val="Ttulo3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t>Definición</w:t>
      </w:r>
    </w:p>
    <w:p w:rsidR="009A29C1" w:rsidRDefault="009A29C1" w:rsidP="009A29C1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Un</w:t>
      </w:r>
      <w:r>
        <w:rPr>
          <w:rStyle w:val="Textoennegrita"/>
          <w:rFonts w:ascii="Helvetica" w:hAnsi="Helvetica" w:cs="Helvetica"/>
          <w:i/>
          <w:iCs/>
          <w:color w:val="212529"/>
          <w:sz w:val="19"/>
          <w:szCs w:val="19"/>
        </w:rPr>
        <w:t> lenguaje de marcado o lenguaje de marcas</w:t>
      </w:r>
      <w:r>
        <w:rPr>
          <w:rFonts w:ascii="Helvetica" w:hAnsi="Helvetica" w:cs="Helvetica"/>
          <w:color w:val="212529"/>
          <w:sz w:val="19"/>
          <w:szCs w:val="19"/>
        </w:rPr>
        <w:t> es una forma de codificar un documento que, junto con el texto, incorpora 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etiquetas</w:t>
      </w:r>
      <w:r>
        <w:rPr>
          <w:rFonts w:ascii="Helvetica" w:hAnsi="Helvetica" w:cs="Helvetica"/>
          <w:color w:val="212529"/>
          <w:sz w:val="19"/>
          <w:szCs w:val="19"/>
        </w:rPr>
        <w:t> o </w:t>
      </w: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marcas</w:t>
      </w:r>
      <w:r>
        <w:rPr>
          <w:rFonts w:ascii="Helvetica" w:hAnsi="Helvetica" w:cs="Helvetica"/>
          <w:color w:val="212529"/>
          <w:sz w:val="19"/>
          <w:szCs w:val="19"/>
        </w:rPr>
        <w:t> que contienen información adicional acerca de la estructura del texto o su presentación.</w:t>
      </w:r>
    </w:p>
    <w:p w:rsidR="009A29C1" w:rsidRDefault="009A29C1" w:rsidP="009A29C1"/>
    <w:p w:rsidR="009A29C1" w:rsidRDefault="009A29C1" w:rsidP="009A29C1"/>
    <w:p w:rsidR="009A29C1" w:rsidRDefault="009A29C1" w:rsidP="009A29C1">
      <w:pP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  <w:t>Tipos de marcados</w:t>
      </w:r>
    </w:p>
    <w:p w:rsidR="009A29C1" w:rsidRDefault="009A29C1" w:rsidP="009A29C1">
      <w:pP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5559"/>
        <w:gridCol w:w="926"/>
      </w:tblGrid>
      <w:tr w:rsidR="009A29C1" w:rsidRPr="009A29C1" w:rsidTr="009A29C1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Ejemplo</w:t>
            </w:r>
          </w:p>
        </w:tc>
      </w:tr>
      <w:tr w:rsidR="009A29C1" w:rsidRPr="009A29C1" w:rsidTr="009A29C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Marcado de presentación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Indica el formato del texto, es decir </w:t>
            </w:r>
            <w:proofErr w:type="gram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cómo  ha</w:t>
            </w:r>
            <w:proofErr w:type="gram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 de presentarse el documento. La etiquetas de marcado suelen estar ocultas al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Microsoft Word.</w:t>
            </w:r>
          </w:p>
        </w:tc>
      </w:tr>
      <w:tr w:rsidR="009A29C1" w:rsidRPr="009A29C1" w:rsidTr="009A29C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Marcado de  Procedimiento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También está enfocado hacia la presentación del texto, sin embargo, las marcas que formatean el texto son visibles para el usuario y permiten procesamiento (realizar un conjunto de acciones) según el tipo de etiqueta.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LaTeX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, HTML</w:t>
            </w:r>
          </w:p>
        </w:tc>
      </w:tr>
      <w:tr w:rsidR="009A29C1" w:rsidRPr="009A29C1" w:rsidTr="009A29C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Marcado descriptivo o semántico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Utiliza las marcas o etiquetas para describir los fragmentos de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XML</w:t>
            </w:r>
          </w:p>
        </w:tc>
      </w:tr>
    </w:tbl>
    <w:p w:rsidR="009A29C1" w:rsidRDefault="009A29C1" w:rsidP="009A29C1"/>
    <w:p w:rsidR="009A29C1" w:rsidRDefault="009A29C1" w:rsidP="009A29C1">
      <w:pPr>
        <w:rPr>
          <w:rFonts w:ascii="Helvetica" w:hAnsi="Helvetica" w:cs="Helvetica"/>
          <w:color w:val="212529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212529"/>
          <w:sz w:val="19"/>
          <w:szCs w:val="19"/>
          <w:shd w:val="clear" w:color="auto" w:fill="FFFFFF"/>
        </w:rPr>
        <w:lastRenderedPageBreak/>
        <w:t>Dentro de los lenguajes de marcado descriptivos o semánticos hay que destacar un conjunto de lenguajes Especializados en un área concreta:</w:t>
      </w:r>
    </w:p>
    <w:p w:rsidR="009A29C1" w:rsidRDefault="009A29C1" w:rsidP="009A29C1">
      <w:pPr>
        <w:rPr>
          <w:rFonts w:ascii="Helvetica" w:hAnsi="Helvetica" w:cs="Helvetica"/>
          <w:color w:val="212529"/>
          <w:sz w:val="19"/>
          <w:szCs w:val="19"/>
          <w:shd w:val="clear" w:color="auto" w:fill="FFFFFF"/>
        </w:rPr>
      </w:pPr>
    </w:p>
    <w:p w:rsidR="009A29C1" w:rsidRDefault="009A29C1" w:rsidP="009A29C1">
      <w:pPr>
        <w:rPr>
          <w:rFonts w:ascii="Helvetica" w:hAnsi="Helvetica" w:cs="Helvetica"/>
          <w:color w:val="212529"/>
          <w:sz w:val="19"/>
          <w:szCs w:val="19"/>
          <w:shd w:val="clear" w:color="auto" w:fill="FFFFFF"/>
        </w:rPr>
      </w:pPr>
    </w:p>
    <w:p w:rsidR="009A29C1" w:rsidRDefault="009A29C1" w:rsidP="009A29C1">
      <w:pP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  <w:t>Lenguajes de marcas especializados</w:t>
      </w:r>
    </w:p>
    <w:p w:rsidR="009A29C1" w:rsidRDefault="009A29C1" w:rsidP="009A29C1">
      <w:pPr>
        <w:rPr>
          <w:rFonts w:ascii="Helvetica" w:hAnsi="Helvetica" w:cs="Helvetica"/>
          <w:b/>
          <w:bCs/>
          <w:color w:val="6C757D"/>
          <w:sz w:val="36"/>
          <w:szCs w:val="36"/>
          <w:shd w:val="clear" w:color="auto" w:fill="FFFFFF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2036"/>
        <w:gridCol w:w="5073"/>
      </w:tblGrid>
      <w:tr w:rsidR="009A29C1" w:rsidRPr="009A29C1" w:rsidTr="009A29C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Lenguaje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b/>
                <w:bCs/>
                <w:color w:val="212529"/>
                <w:sz w:val="19"/>
                <w:szCs w:val="19"/>
                <w:lang w:eastAsia="es-ES"/>
              </w:rPr>
              <w:t>Descripción / Ejemplo</w:t>
            </w:r>
          </w:p>
        </w:tc>
      </w:tr>
      <w:tr w:rsidR="009A29C1" w:rsidRPr="009A29C1" w:rsidTr="009A29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Matemática: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MathML y 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OpenMath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hyperlink r:id="rId4" w:tgtFrame="_blank" w:history="1">
              <w:r w:rsidRPr="009A29C1">
                <w:rPr>
                  <w:rFonts w:ascii="Helvetica" w:eastAsia="Times New Roman" w:hAnsi="Helvetica" w:cs="Helvetica"/>
                  <w:color w:val="0F6FC5"/>
                  <w:sz w:val="19"/>
                  <w:szCs w:val="19"/>
                  <w:u w:val="single"/>
                  <w:lang w:eastAsia="es-ES"/>
                </w:rPr>
                <w:t>Su objetivo es expresar notación matemática</w:t>
              </w:r>
            </w:hyperlink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</w:tr>
      <w:tr w:rsidR="009A29C1" w:rsidRPr="009A29C1" w:rsidTr="009A29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Geomática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Geography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hyperlink r:id="rId5" w:tgtFrame="_blank" w:history="1">
              <w:r w:rsidRPr="009A29C1">
                <w:rPr>
                  <w:rFonts w:ascii="Helvetica" w:eastAsia="Times New Roman" w:hAnsi="Helvetica" w:cs="Helvetica"/>
                  <w:color w:val="0F6FC5"/>
                  <w:sz w:val="19"/>
                  <w:szCs w:val="19"/>
                  <w:u w:val="single"/>
                  <w:lang w:eastAsia="es-ES"/>
                </w:rPr>
                <w:t>Su objetivo es el modelaje, transporte y almacenamiento de información geográfica</w:t>
              </w:r>
            </w:hyperlink>
          </w:p>
        </w:tc>
      </w:tr>
      <w:tr w:rsidR="009A29C1" w:rsidRPr="009A29C1" w:rsidTr="009A29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Aeronáutica: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Spacecraft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</w:tr>
      <w:tr w:rsidR="009A29C1" w:rsidRPr="009A29C1" w:rsidTr="009A29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Multimedia: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Synchronized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 Multimedia 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Integration</w:t>
            </w:r>
            <w:proofErr w:type="spellEnd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hyperlink r:id="rId6" w:tgtFrame="_blank" w:history="1">
              <w:r w:rsidRPr="009A29C1">
                <w:rPr>
                  <w:rFonts w:ascii="Helvetica" w:eastAsia="Times New Roman" w:hAnsi="Helvetica" w:cs="Helvetica"/>
                  <w:color w:val="0F6FC5"/>
                  <w:sz w:val="19"/>
                  <w:szCs w:val="19"/>
                  <w:u w:val="single"/>
                  <w:lang w:eastAsia="es-ES"/>
                </w:rPr>
                <w:t>El lenguaje SMIL permite integrar audio, video, imágenes, texto o cualquier otro contenido multimedia</w:t>
              </w:r>
            </w:hyperlink>
          </w:p>
        </w:tc>
      </w:tr>
      <w:tr w:rsidR="009A29C1" w:rsidRPr="009A29C1" w:rsidTr="009A29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Voz: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proofErr w:type="spellStart"/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VoiceXML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</w:tr>
      <w:tr w:rsidR="009A29C1" w:rsidRPr="009A29C1" w:rsidTr="009A29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Mensajería instantánea: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XMPP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hyperlink r:id="rId7" w:tgtFrame="_blank" w:history="1">
              <w:r w:rsidRPr="009A29C1">
                <w:rPr>
                  <w:rFonts w:ascii="Helvetica" w:eastAsia="Times New Roman" w:hAnsi="Helvetica" w:cs="Helvetica"/>
                  <w:color w:val="0F6FC5"/>
                  <w:sz w:val="19"/>
                  <w:szCs w:val="19"/>
                  <w:u w:val="single"/>
                  <w:lang w:eastAsia="es-ES"/>
                </w:rPr>
                <w:t>Con el protocolo XMPP queda establecida una plataforma para el intercambio de datos XML que puede ser usada en aplicaciones de mensajería instantánea</w:t>
              </w:r>
            </w:hyperlink>
          </w:p>
        </w:tc>
      </w:tr>
      <w:tr w:rsidR="009A29C1" w:rsidRPr="009A29C1" w:rsidTr="009A29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Gráficos 3D:</w:t>
            </w:r>
          </w:p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r w:rsidRPr="009A29C1"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  <w:t>VRML/X3D, STEP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A29C1" w:rsidRPr="009A29C1" w:rsidRDefault="009A29C1" w:rsidP="009A29C1">
            <w:pPr>
              <w:spacing w:after="100" w:afterAutospacing="1" w:line="240" w:lineRule="auto"/>
              <w:rPr>
                <w:rFonts w:ascii="Helvetica" w:eastAsia="Times New Roman" w:hAnsi="Helvetica" w:cs="Helvetica"/>
                <w:color w:val="212529"/>
                <w:sz w:val="19"/>
                <w:szCs w:val="19"/>
                <w:lang w:eastAsia="es-ES"/>
              </w:rPr>
            </w:pPr>
            <w:hyperlink r:id="rId8" w:tgtFrame="_blank" w:history="1">
              <w:r w:rsidRPr="009A29C1">
                <w:rPr>
                  <w:rFonts w:ascii="Helvetica" w:eastAsia="Times New Roman" w:hAnsi="Helvetica" w:cs="Helvetica"/>
                  <w:color w:val="0A477E"/>
                  <w:sz w:val="19"/>
                  <w:szCs w:val="19"/>
                  <w:u w:val="single"/>
                  <w:lang w:eastAsia="es-ES"/>
                </w:rPr>
                <w:t>formato de archivo normalizado que tiene como objetivo la representación de escenas u objetos interactivos tridimensionales</w:t>
              </w:r>
            </w:hyperlink>
          </w:p>
        </w:tc>
      </w:tr>
    </w:tbl>
    <w:p w:rsidR="009A29C1" w:rsidRPr="009A29C1" w:rsidRDefault="009A29C1" w:rsidP="009A29C1">
      <w:bookmarkStart w:id="0" w:name="_GoBack"/>
      <w:bookmarkEnd w:id="0"/>
    </w:p>
    <w:sectPr w:rsidR="009A29C1" w:rsidRPr="009A2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C1"/>
    <w:rsid w:val="00980FB3"/>
    <w:rsid w:val="009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F82C"/>
  <w15:chartTrackingRefBased/>
  <w15:docId w15:val="{6F048CB8-3450-4133-9FF6-16E6AF6C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2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A2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29C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A29C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A29C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A2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VR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Extensible_Messaging_and_Presence_Protoc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MIL" TargetMode="External"/><Relationship Id="rId5" Type="http://schemas.openxmlformats.org/officeDocument/2006/relationships/hyperlink" Target="https://es.wikipedia.org/wiki/Geography_Markup_Languag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Math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2021-12-02T10:12:00Z</dcterms:created>
  <dcterms:modified xsi:type="dcterms:W3CDTF">2021-12-02T10:19:00Z</dcterms:modified>
</cp:coreProperties>
</file>