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Management Board Minutes, March 2026</w:t>
      </w:r>
    </w:p>
    <w:p>
      <w:r>
        <w:t>The Management Board met on 12 March 2026 in Rotterdam; present were Marta Veldkamp (chair), Jonas Albrecht, Priya Raman, Tomasz Kowalski, Elena Rossi and Lars Hendriksen.</w:t>
      </w:r>
    </w:p>
    <w:p>
      <w:pPr>
        <w:pStyle w:val="Heading2"/>
      </w:pPr>
      <w:r>
        <w:t>1. Decisions</w:t>
      </w:r>
    </w:p>
    <w:p>
      <w:pPr>
        <w:pStyle w:val="Heading3"/>
      </w:pPr>
      <w:r>
        <w:t>1.1 Lyon cross-dock</w:t>
      </w:r>
    </w:p>
    <w:p>
      <w:r>
        <w:t>The Board approved a budget of EUR 4.2 million for the Lyon cross-dock expansion.</w:t>
      </w:r>
    </w:p>
    <w:p>
      <w:pPr>
        <w:pStyle w:val="Heading3"/>
      </w:pPr>
      <w:r>
        <w:t>1.2 Fuel surcharge</w:t>
      </w:r>
    </w:p>
    <w:p>
      <w:r>
        <w:t>The Board approved a fuel surcharge of 6.5% on freight from 1 May 2026.</w:t>
      </w:r>
    </w:p>
    <w:p>
      <w:pPr>
        <w:pStyle w:val="Heading3"/>
      </w:pPr>
      <w:r>
        <w:t>1.3 Austin office</w:t>
      </w:r>
    </w:p>
    <w:p>
      <w:r>
        <w:t>The Austin depot lease covers 2,400 square metres for 5 years.</w:t>
      </w:r>
    </w:p>
    <w:p>
      <w:pPr>
        <w:pStyle w:val="Heading3"/>
      </w:pPr>
      <w:r>
        <w:t>1.4 Vendor review</w:t>
      </w:r>
    </w:p>
    <w:p>
      <w:r>
        <w:t>The renewal review of the Helios Telematics contract was postponed to Q4 2026.</w:t>
      </w:r>
    </w:p>
    <w:p>
      <w:pPr>
        <w:pStyle w:val="Heading2"/>
      </w:pPr>
      <w:r>
        <w:t>2. Reports</w:t>
      </w:r>
    </w:p>
    <w:p>
      <w:pPr>
        <w:pStyle w:val="Heading3"/>
      </w:pPr>
      <w:r>
        <w:t>2.1 Operations</w:t>
      </w:r>
    </w:p>
    <w:p>
      <w:r>
        <w:t>Milan on-time delivery in Q4 2025 was 94.1% against a target of 95%.</w:t>
      </w:r>
    </w:p>
    <w:p>
      <w:pPr>
        <w:pStyle w:val="Heading3"/>
      </w:pPr>
      <w:r>
        <w:t>2.2 HR</w:t>
      </w:r>
    </w:p>
    <w:p>
      <w:r>
        <w:t>HR reported that Leave Policy 2026 was communicated to all staff on 9 March 2026. The Warsaw headcount cap was set at 310.</w:t>
      </w:r>
    </w:p>
    <w:p>
      <w:pPr>
        <w:pStyle w:val="Heading2"/>
      </w:pPr>
      <w:r>
        <w:t>3. 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Due</w:t>
            </w:r>
          </w:p>
        </w:tc>
      </w:tr>
      <w:tr>
        <w:tc>
          <w:tcPr>
            <w:tcW w:type="dxa" w:w="2880"/>
          </w:tcPr>
          <w:p>
            <w:r>
              <w:t>Publish revised price list</w:t>
            </w:r>
          </w:p>
        </w:tc>
        <w:tc>
          <w:tcPr>
            <w:tcW w:type="dxa" w:w="2880"/>
          </w:tcPr>
          <w:p>
            <w:r>
              <w:t>Jonas Albrecht</w:t>
            </w:r>
          </w:p>
        </w:tc>
        <w:tc>
          <w:tcPr>
            <w:tcW w:type="dxa" w:w="2880"/>
          </w:tcPr>
          <w:p>
            <w:r>
              <w:t>30 April 2026</w:t>
            </w:r>
          </w:p>
        </w:tc>
      </w:tr>
      <w:tr>
        <w:tc>
          <w:tcPr>
            <w:tcW w:type="dxa" w:w="2880"/>
          </w:tcPr>
          <w:p>
            <w:r>
              <w:t>Complete Lyon permit application</w:t>
            </w:r>
          </w:p>
        </w:tc>
        <w:tc>
          <w:tcPr>
            <w:tcW w:type="dxa" w:w="2880"/>
          </w:tcPr>
          <w:p>
            <w:r>
              <w:t>Lars Hendriksen</w:t>
            </w:r>
          </w:p>
        </w:tc>
        <w:tc>
          <w:tcPr>
            <w:tcW w:type="dxa" w:w="2880"/>
          </w:tcPr>
          <w:p>
            <w:r>
              <w:t>15 May 2026</w:t>
            </w:r>
          </w:p>
        </w:tc>
      </w:tr>
      <w:tr>
        <w:tc>
          <w:tcPr>
            <w:tcW w:type="dxa" w:w="2880"/>
          </w:tcPr>
          <w:p>
            <w:r>
              <w:t>Close INV-2047 webhook fix</w:t>
            </w:r>
          </w:p>
        </w:tc>
        <w:tc>
          <w:tcPr>
            <w:tcW w:type="dxa" w:w="2880"/>
          </w:tcPr>
          <w:p>
            <w:r>
              <w:t>Priya Raman</w:t>
            </w:r>
          </w:p>
        </w:tc>
        <w:tc>
          <w:tcPr>
            <w:tcW w:type="dxa" w:w="2880"/>
          </w:tcPr>
          <w:p>
            <w:r>
              <w:t>31 March 2026</w:t>
            </w:r>
          </w:p>
        </w:tc>
      </w:tr>
      <w:tr>
        <w:tc>
          <w:tcPr>
            <w:tcW w:type="dxa" w:w="2880"/>
          </w:tcPr>
          <w:p>
            <w:r>
              <w:t>Run phishing simulation</w:t>
            </w:r>
          </w:p>
        </w:tc>
        <w:tc>
          <w:tcPr>
            <w:tcW w:type="dxa" w:w="2880"/>
          </w:tcPr>
          <w:p>
            <w:r>
              <w:t>Tomasz Kowalski</w:t>
            </w:r>
          </w:p>
        </w:tc>
        <w:tc>
          <w:tcPr>
            <w:tcW w:type="dxa" w:w="2880"/>
          </w:tcPr>
          <w:p>
            <w:r>
              <w:t>30 June 2026</w:t>
            </w:r>
          </w:p>
        </w:tc>
      </w:tr>
    </w:tbl>
    <w:p/>
    <w:p>
      <w:pPr>
        <w:pStyle w:val="Heading2"/>
      </w:pPr>
      <w:r>
        <w:t>4. Next meeting</w:t>
      </w:r>
    </w:p>
    <w:p>
      <w:r>
        <w:t>The next Management Board meeting is on 14 May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Northwind Logistics B.V. - Confidential -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Northwind Logistics B.V. | Management Board Minutes, 12 March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Management Board Minutes, March 2026</dc:title>
  <dc:subject/>
  <dc:creator>Northwind Logistics</dc:creator>
  <cp:keywords/>
  <dc:description>generated by python-docx</dc:description>
  <cp:lastModifiedBy>Northwind Logistics</cp:lastModifiedBy>
  <cp:revision>1</cp:revision>
  <dcterms:created xsi:type="dcterms:W3CDTF">2026-01-01T09:00:00Z</dcterms:created>
  <dcterms:modified xsi:type="dcterms:W3CDTF">2026-01-01T09:00:00Z</dcterms:modified>
  <cp:category/>
</cp:coreProperties>
</file>