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0309" w14:textId="2BF6613A" w:rsidR="00271DF7" w:rsidRPr="00985909" w:rsidRDefault="00647EFA" w:rsidP="00985909">
      <w:pPr>
        <w:spacing w:after="0" w:line="240" w:lineRule="auto"/>
        <w:jc w:val="center"/>
        <w:rPr>
          <w:rFonts w:cs="B Zar"/>
          <w:b/>
          <w:bCs/>
          <w:sz w:val="24"/>
          <w:szCs w:val="24"/>
          <w:rtl/>
          <w:lang w:bidi="fa-IR"/>
        </w:rPr>
      </w:pPr>
      <w:r>
        <w:rPr>
          <w:rFonts w:cs="B Zar"/>
          <w:b/>
          <w:bCs/>
          <w:sz w:val="24"/>
          <w:szCs w:val="24"/>
          <w:lang w:bidi="fa-IR"/>
        </w:rPr>
        <w:t xml:space="preserve"> Nv </w:t>
      </w:r>
      <w:proofErr w:type="spellStart"/>
      <w:proofErr w:type="gramStart"/>
      <w:r>
        <w:rPr>
          <w:rFonts w:cs="B Zar"/>
          <w:b/>
          <w:bCs/>
          <w:sz w:val="24"/>
          <w:szCs w:val="24"/>
          <w:lang w:bidi="fa-IR"/>
        </w:rPr>
        <w:t>p,ci</w:t>
      </w:r>
      <w:proofErr w:type="spellEnd"/>
      <w:proofErr w:type="gramEnd"/>
      <w:r>
        <w:rPr>
          <w:rFonts w:cs="B Zar"/>
          <w:b/>
          <w:bCs/>
          <w:sz w:val="24"/>
          <w:szCs w:val="24"/>
          <w:lang w:bidi="fa-IR"/>
        </w:rPr>
        <w:t xml:space="preserve"> </w:t>
      </w:r>
      <w:proofErr w:type="spellStart"/>
      <w:r>
        <w:rPr>
          <w:rFonts w:cs="B Zar"/>
          <w:b/>
          <w:bCs/>
          <w:sz w:val="24"/>
          <w:szCs w:val="24"/>
          <w:lang w:bidi="fa-IR"/>
        </w:rPr>
        <w:t>ihd</w:t>
      </w:r>
      <w:proofErr w:type="spellEnd"/>
      <w:r>
        <w:rPr>
          <w:rFonts w:cs="B Zar"/>
          <w:b/>
          <w:bCs/>
          <w:sz w:val="24"/>
          <w:szCs w:val="24"/>
          <w:lang w:bidi="fa-IR"/>
        </w:rPr>
        <w:t xml:space="preserve"> </w:t>
      </w:r>
      <w:proofErr w:type="spellStart"/>
      <w:r>
        <w:rPr>
          <w:rFonts w:cs="B Zar"/>
          <w:b/>
          <w:bCs/>
          <w:sz w:val="24"/>
          <w:szCs w:val="24"/>
          <w:lang w:bidi="fa-IR"/>
        </w:rPr>
        <w:t>v,c</w:t>
      </w:r>
      <w:proofErr w:type="spellEnd"/>
      <w:r>
        <w:rPr>
          <w:rFonts w:cs="B Zar"/>
          <w:b/>
          <w:bCs/>
          <w:sz w:val="24"/>
          <w:szCs w:val="24"/>
          <w:lang w:bidi="fa-IR"/>
        </w:rPr>
        <w:t xml:space="preserve"> </w:t>
      </w:r>
      <w:r w:rsidR="009B3603" w:rsidRPr="00985909">
        <w:rPr>
          <w:rFonts w:cs="B Zar" w:hint="cs"/>
          <w:b/>
          <w:bCs/>
          <w:sz w:val="24"/>
          <w:szCs w:val="24"/>
          <w:rtl/>
          <w:lang w:bidi="fa-IR"/>
        </w:rPr>
        <w:t xml:space="preserve">برنامه های پیشنهادی مرکز رشد </w:t>
      </w:r>
      <w:r w:rsidR="00DC0755" w:rsidRPr="00985909">
        <w:rPr>
          <w:rFonts w:cs="B Zar" w:hint="cs"/>
          <w:b/>
          <w:bCs/>
          <w:sz w:val="24"/>
          <w:szCs w:val="24"/>
          <w:rtl/>
          <w:lang w:bidi="fa-IR"/>
        </w:rPr>
        <w:t xml:space="preserve">واحدهای فناور </w:t>
      </w:r>
      <w:r w:rsidR="009B3603" w:rsidRPr="00985909">
        <w:rPr>
          <w:rFonts w:cs="B Zar" w:hint="cs"/>
          <w:b/>
          <w:bCs/>
          <w:sz w:val="24"/>
          <w:szCs w:val="24"/>
          <w:rtl/>
          <w:lang w:bidi="fa-IR"/>
        </w:rPr>
        <w:t>نوشهر</w:t>
      </w:r>
      <w:r w:rsidR="00991E81" w:rsidRPr="00985909">
        <w:rPr>
          <w:rFonts w:cs="B Zar" w:hint="cs"/>
          <w:b/>
          <w:bCs/>
          <w:sz w:val="24"/>
          <w:szCs w:val="24"/>
          <w:rtl/>
          <w:lang w:bidi="fa-IR"/>
        </w:rPr>
        <w:t xml:space="preserve"> برای سال </w:t>
      </w:r>
      <w:r w:rsidR="009B3603" w:rsidRPr="00985909">
        <w:rPr>
          <w:rFonts w:cs="B Zar" w:hint="cs"/>
          <w:b/>
          <w:bCs/>
          <w:sz w:val="24"/>
          <w:szCs w:val="24"/>
          <w:rtl/>
          <w:lang w:bidi="fa-IR"/>
        </w:rPr>
        <w:t>/</w:t>
      </w:r>
      <w:r w:rsidR="003F0073" w:rsidRPr="00985909">
        <w:rPr>
          <w:rFonts w:cs="B Zar" w:hint="cs"/>
          <w:b/>
          <w:bCs/>
          <w:sz w:val="24"/>
          <w:szCs w:val="24"/>
          <w:rtl/>
          <w:lang w:bidi="fa-IR"/>
        </w:rPr>
        <w:t>1404</w:t>
      </w:r>
    </w:p>
    <w:tbl>
      <w:tblPr>
        <w:tblStyle w:val="TableGrid"/>
        <w:tblW w:w="15115" w:type="dxa"/>
        <w:jc w:val="center"/>
        <w:tblLook w:val="04A0" w:firstRow="1" w:lastRow="0" w:firstColumn="1" w:lastColumn="0" w:noHBand="0" w:noVBand="1"/>
      </w:tblPr>
      <w:tblGrid>
        <w:gridCol w:w="5374"/>
        <w:gridCol w:w="1831"/>
        <w:gridCol w:w="1831"/>
        <w:gridCol w:w="1131"/>
        <w:gridCol w:w="4031"/>
        <w:gridCol w:w="917"/>
      </w:tblGrid>
      <w:tr w:rsidR="001E3F29" w:rsidRPr="00985909" w14:paraId="1F190310" w14:textId="77777777" w:rsidTr="003D385E">
        <w:trPr>
          <w:trHeight w:val="308"/>
          <w:jc w:val="center"/>
        </w:trPr>
        <w:tc>
          <w:tcPr>
            <w:tcW w:w="5374" w:type="dxa"/>
            <w:vAlign w:val="center"/>
          </w:tcPr>
          <w:p w14:paraId="1F19030A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توضیحات</w:t>
            </w:r>
          </w:p>
        </w:tc>
        <w:tc>
          <w:tcPr>
            <w:tcW w:w="1831" w:type="dxa"/>
          </w:tcPr>
          <w:p w14:paraId="1F19030B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جمع </w:t>
            </w:r>
            <w:r w:rsidRPr="00985909"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  <w:br/>
            </w: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(میلیون ریال)</w:t>
            </w:r>
          </w:p>
        </w:tc>
        <w:tc>
          <w:tcPr>
            <w:tcW w:w="1831" w:type="dxa"/>
            <w:vAlign w:val="center"/>
          </w:tcPr>
          <w:p w14:paraId="1F19030C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برآورد هزینه(میلیون ریال)</w:t>
            </w:r>
          </w:p>
        </w:tc>
        <w:tc>
          <w:tcPr>
            <w:tcW w:w="1131" w:type="dxa"/>
            <w:vAlign w:val="center"/>
          </w:tcPr>
          <w:p w14:paraId="1F19030D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تعداد</w:t>
            </w:r>
          </w:p>
        </w:tc>
        <w:tc>
          <w:tcPr>
            <w:tcW w:w="4031" w:type="dxa"/>
            <w:vAlign w:val="center"/>
          </w:tcPr>
          <w:p w14:paraId="1F19030E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نام برنامه</w:t>
            </w:r>
          </w:p>
        </w:tc>
        <w:tc>
          <w:tcPr>
            <w:tcW w:w="917" w:type="dxa"/>
            <w:vAlign w:val="center"/>
          </w:tcPr>
          <w:p w14:paraId="1F19030F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ردیف</w:t>
            </w:r>
          </w:p>
        </w:tc>
      </w:tr>
      <w:tr w:rsidR="001E3F29" w:rsidRPr="00985909" w14:paraId="1F190317" w14:textId="77777777" w:rsidTr="001F6D31">
        <w:trPr>
          <w:trHeight w:val="308"/>
          <w:jc w:val="center"/>
        </w:trPr>
        <w:tc>
          <w:tcPr>
            <w:tcW w:w="5374" w:type="dxa"/>
            <w:vAlign w:val="center"/>
          </w:tcPr>
          <w:p w14:paraId="1F190311" w14:textId="77777777" w:rsidR="001E3F29" w:rsidRPr="00985909" w:rsidRDefault="001E3F29" w:rsidP="00320DBF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حق الزحمه داوران و پذیرایی </w:t>
            </w:r>
          </w:p>
        </w:tc>
        <w:tc>
          <w:tcPr>
            <w:tcW w:w="1831" w:type="dxa"/>
            <w:vAlign w:val="center"/>
          </w:tcPr>
          <w:p w14:paraId="1F190312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400</w:t>
            </w:r>
          </w:p>
        </w:tc>
        <w:tc>
          <w:tcPr>
            <w:tcW w:w="1831" w:type="dxa"/>
            <w:vAlign w:val="center"/>
          </w:tcPr>
          <w:p w14:paraId="1F190313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50</w:t>
            </w:r>
          </w:p>
        </w:tc>
        <w:tc>
          <w:tcPr>
            <w:tcW w:w="1131" w:type="dxa"/>
            <w:vAlign w:val="center"/>
          </w:tcPr>
          <w:p w14:paraId="1F190314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8</w:t>
            </w:r>
          </w:p>
        </w:tc>
        <w:tc>
          <w:tcPr>
            <w:tcW w:w="4031" w:type="dxa"/>
            <w:vAlign w:val="center"/>
          </w:tcPr>
          <w:p w14:paraId="1F190315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جذب و پذیرش هسته و واحدهای فناور</w:t>
            </w:r>
          </w:p>
        </w:tc>
        <w:tc>
          <w:tcPr>
            <w:tcW w:w="917" w:type="dxa"/>
            <w:vAlign w:val="center"/>
          </w:tcPr>
          <w:p w14:paraId="1F190316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</w:tc>
      </w:tr>
      <w:tr w:rsidR="001E3F29" w:rsidRPr="00985909" w14:paraId="1F19031F" w14:textId="77777777" w:rsidTr="001F6D31">
        <w:trPr>
          <w:trHeight w:val="617"/>
          <w:jc w:val="center"/>
        </w:trPr>
        <w:tc>
          <w:tcPr>
            <w:tcW w:w="5374" w:type="dxa"/>
            <w:vAlign w:val="center"/>
          </w:tcPr>
          <w:p w14:paraId="1F190318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تنظیم احکام و تایید ریاست پارک علم و فناوری مازندران</w:t>
            </w:r>
          </w:p>
          <w:p w14:paraId="1F190319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برگزاری جلسات فصلی</w:t>
            </w:r>
            <w:r w:rsidR="0044112A"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(هر فصل یک جلسه)</w:t>
            </w:r>
          </w:p>
        </w:tc>
        <w:tc>
          <w:tcPr>
            <w:tcW w:w="1831" w:type="dxa"/>
            <w:vAlign w:val="center"/>
          </w:tcPr>
          <w:p w14:paraId="1F19031A" w14:textId="77777777" w:rsidR="001E3F29" w:rsidRPr="00985909" w:rsidRDefault="0044112A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800</w:t>
            </w:r>
          </w:p>
        </w:tc>
        <w:tc>
          <w:tcPr>
            <w:tcW w:w="1831" w:type="dxa"/>
            <w:vAlign w:val="center"/>
          </w:tcPr>
          <w:p w14:paraId="1F19031B" w14:textId="77777777" w:rsidR="001E3F29" w:rsidRPr="00985909" w:rsidRDefault="0044112A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200</w:t>
            </w:r>
          </w:p>
        </w:tc>
        <w:tc>
          <w:tcPr>
            <w:tcW w:w="1131" w:type="dxa"/>
            <w:vAlign w:val="center"/>
          </w:tcPr>
          <w:p w14:paraId="1F19031C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4031" w:type="dxa"/>
            <w:vAlign w:val="center"/>
          </w:tcPr>
          <w:p w14:paraId="1F19031D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تشکیل شورای مرکز رشد واحدهای فناور نوشهر</w:t>
            </w:r>
          </w:p>
        </w:tc>
        <w:tc>
          <w:tcPr>
            <w:tcW w:w="917" w:type="dxa"/>
            <w:vAlign w:val="center"/>
          </w:tcPr>
          <w:p w14:paraId="1F19031E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</w:t>
            </w:r>
          </w:p>
        </w:tc>
      </w:tr>
      <w:tr w:rsidR="001E3F29" w:rsidRPr="00985909" w14:paraId="1F190326" w14:textId="77777777" w:rsidTr="001F6D31">
        <w:trPr>
          <w:trHeight w:val="617"/>
          <w:jc w:val="center"/>
        </w:trPr>
        <w:tc>
          <w:tcPr>
            <w:tcW w:w="5374" w:type="dxa"/>
            <w:vAlign w:val="center"/>
          </w:tcPr>
          <w:p w14:paraId="1F190320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تنظیم و پرینت تفاهم نامه ها و گالینگور</w:t>
            </w:r>
          </w:p>
        </w:tc>
        <w:tc>
          <w:tcPr>
            <w:tcW w:w="1831" w:type="dxa"/>
            <w:vAlign w:val="center"/>
          </w:tcPr>
          <w:p w14:paraId="1F190321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30</w:t>
            </w:r>
          </w:p>
        </w:tc>
        <w:tc>
          <w:tcPr>
            <w:tcW w:w="1831" w:type="dxa"/>
            <w:vAlign w:val="center"/>
          </w:tcPr>
          <w:p w14:paraId="1F190322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/>
                <w:b/>
                <w:bCs/>
                <w:sz w:val="20"/>
                <w:szCs w:val="20"/>
                <w:lang w:bidi="fa-IR"/>
              </w:rPr>
              <w:t>10</w:t>
            </w:r>
          </w:p>
        </w:tc>
        <w:tc>
          <w:tcPr>
            <w:tcW w:w="1131" w:type="dxa"/>
            <w:vAlign w:val="center"/>
          </w:tcPr>
          <w:p w14:paraId="1F190323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4031" w:type="dxa"/>
            <w:vAlign w:val="center"/>
          </w:tcPr>
          <w:p w14:paraId="1F190324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امضای تفاهم نامه های همکاری</w:t>
            </w:r>
          </w:p>
        </w:tc>
        <w:tc>
          <w:tcPr>
            <w:tcW w:w="917" w:type="dxa"/>
            <w:vAlign w:val="center"/>
          </w:tcPr>
          <w:p w14:paraId="1F190325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</w:p>
        </w:tc>
      </w:tr>
      <w:tr w:rsidR="001E3F29" w:rsidRPr="00985909" w14:paraId="1F19032D" w14:textId="77777777" w:rsidTr="001F6D31">
        <w:trPr>
          <w:trHeight w:val="617"/>
          <w:jc w:val="center"/>
        </w:trPr>
        <w:tc>
          <w:tcPr>
            <w:tcW w:w="5374" w:type="dxa"/>
            <w:vAlign w:val="center"/>
          </w:tcPr>
          <w:p w14:paraId="1F190327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نحوه آماده کردن </w:t>
            </w:r>
            <w:r w:rsidRPr="00985909">
              <w:rPr>
                <w:rFonts w:cs="B Nazanin"/>
                <w:b/>
                <w:bCs/>
                <w:sz w:val="20"/>
                <w:szCs w:val="20"/>
                <w:lang w:bidi="fa-IR"/>
              </w:rPr>
              <w:t>BP</w:t>
            </w: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، آشنایی با قوانین مالیاتی، آشنایی با قوانین جهش تولید،  و...</w:t>
            </w:r>
          </w:p>
        </w:tc>
        <w:tc>
          <w:tcPr>
            <w:tcW w:w="1831" w:type="dxa"/>
            <w:vAlign w:val="center"/>
          </w:tcPr>
          <w:p w14:paraId="1F190328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1200</w:t>
            </w:r>
          </w:p>
        </w:tc>
        <w:tc>
          <w:tcPr>
            <w:tcW w:w="1831" w:type="dxa"/>
            <w:vAlign w:val="center"/>
          </w:tcPr>
          <w:p w14:paraId="1F190329" w14:textId="77777777" w:rsidR="001E3F29" w:rsidRPr="00985909" w:rsidRDefault="007159E8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300</w:t>
            </w:r>
          </w:p>
        </w:tc>
        <w:tc>
          <w:tcPr>
            <w:tcW w:w="1131" w:type="dxa"/>
            <w:vAlign w:val="center"/>
          </w:tcPr>
          <w:p w14:paraId="1F19032A" w14:textId="77777777" w:rsidR="001E3F29" w:rsidRPr="00985909" w:rsidRDefault="007159E8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</w:t>
            </w:r>
          </w:p>
        </w:tc>
        <w:tc>
          <w:tcPr>
            <w:tcW w:w="4031" w:type="dxa"/>
            <w:vAlign w:val="center"/>
          </w:tcPr>
          <w:p w14:paraId="1F19032B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برگزاری کارگاههای آموزشی و توانمندسازی</w:t>
            </w:r>
          </w:p>
        </w:tc>
        <w:tc>
          <w:tcPr>
            <w:tcW w:w="917" w:type="dxa"/>
            <w:vAlign w:val="center"/>
          </w:tcPr>
          <w:p w14:paraId="1F19032C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</w:t>
            </w:r>
          </w:p>
        </w:tc>
      </w:tr>
      <w:tr w:rsidR="001E3F29" w:rsidRPr="00985909" w14:paraId="1F190334" w14:textId="77777777" w:rsidTr="001F6D31">
        <w:trPr>
          <w:trHeight w:val="629"/>
          <w:jc w:val="center"/>
        </w:trPr>
        <w:tc>
          <w:tcPr>
            <w:tcW w:w="5374" w:type="dxa"/>
            <w:vAlign w:val="center"/>
          </w:tcPr>
          <w:p w14:paraId="1F19032E" w14:textId="77777777" w:rsidR="001E3F29" w:rsidRPr="00985909" w:rsidRDefault="001E3F29" w:rsidP="0005614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نمایشگاه هفته پژوهش و فناوری( نمایشگاه فن بازار) / نمایشگاه ایران ساخت /طب دریایی/جهاد خودکفایی</w:t>
            </w:r>
          </w:p>
        </w:tc>
        <w:tc>
          <w:tcPr>
            <w:tcW w:w="1831" w:type="dxa"/>
            <w:vAlign w:val="center"/>
          </w:tcPr>
          <w:p w14:paraId="1F19032F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600</w:t>
            </w:r>
          </w:p>
        </w:tc>
        <w:tc>
          <w:tcPr>
            <w:tcW w:w="1831" w:type="dxa"/>
            <w:vAlign w:val="center"/>
          </w:tcPr>
          <w:p w14:paraId="1F190330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200</w:t>
            </w:r>
          </w:p>
        </w:tc>
        <w:tc>
          <w:tcPr>
            <w:tcW w:w="1131" w:type="dxa"/>
            <w:vAlign w:val="center"/>
          </w:tcPr>
          <w:p w14:paraId="1F190331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4031" w:type="dxa"/>
            <w:vAlign w:val="center"/>
          </w:tcPr>
          <w:p w14:paraId="1F190332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حضور و برپایی غرفه در نمایشگاههای مرتبط</w:t>
            </w:r>
          </w:p>
        </w:tc>
        <w:tc>
          <w:tcPr>
            <w:tcW w:w="917" w:type="dxa"/>
            <w:vAlign w:val="center"/>
          </w:tcPr>
          <w:p w14:paraId="1F190333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</w:t>
            </w:r>
          </w:p>
        </w:tc>
      </w:tr>
      <w:tr w:rsidR="001E3F29" w:rsidRPr="00985909" w14:paraId="1F19033D" w14:textId="77777777" w:rsidTr="001F6D31">
        <w:trPr>
          <w:trHeight w:val="617"/>
          <w:jc w:val="center"/>
        </w:trPr>
        <w:tc>
          <w:tcPr>
            <w:tcW w:w="5374" w:type="dxa"/>
            <w:vAlign w:val="center"/>
          </w:tcPr>
          <w:p w14:paraId="1F190335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پیشنهاد: پارک علم و فناوری پردیس تهران/شهرک علمی و تحقیقاتی اصفهان/ پارک علم و فناوری گیلان / مرکز رشد و نوآوری دانشگاه شریف</w:t>
            </w:r>
          </w:p>
        </w:tc>
        <w:tc>
          <w:tcPr>
            <w:tcW w:w="1831" w:type="dxa"/>
            <w:vAlign w:val="center"/>
          </w:tcPr>
          <w:p w14:paraId="1F190336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14:paraId="1F190337" w14:textId="77777777" w:rsidR="00951C44" w:rsidRPr="00985909" w:rsidRDefault="007159E8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900</w:t>
            </w:r>
          </w:p>
        </w:tc>
        <w:tc>
          <w:tcPr>
            <w:tcW w:w="1831" w:type="dxa"/>
            <w:vAlign w:val="center"/>
          </w:tcPr>
          <w:p w14:paraId="1F190338" w14:textId="77777777" w:rsidR="001E3F29" w:rsidRPr="00985909" w:rsidRDefault="007159E8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300</w:t>
            </w:r>
          </w:p>
        </w:tc>
        <w:tc>
          <w:tcPr>
            <w:tcW w:w="1131" w:type="dxa"/>
            <w:vAlign w:val="center"/>
          </w:tcPr>
          <w:p w14:paraId="1F190339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14:paraId="1F19033A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4031" w:type="dxa"/>
            <w:vAlign w:val="center"/>
          </w:tcPr>
          <w:p w14:paraId="1F19033B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برگزاری تور فناوری و </w:t>
            </w:r>
            <w:r w:rsidR="001E3F29"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بازدید از پارک ها و مراکز رشد موفق سطح کشور</w:t>
            </w:r>
          </w:p>
        </w:tc>
        <w:tc>
          <w:tcPr>
            <w:tcW w:w="917" w:type="dxa"/>
            <w:vAlign w:val="center"/>
          </w:tcPr>
          <w:p w14:paraId="1F19033C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6</w:t>
            </w:r>
          </w:p>
        </w:tc>
      </w:tr>
      <w:tr w:rsidR="001E3F29" w:rsidRPr="00985909" w14:paraId="1F190344" w14:textId="77777777" w:rsidTr="001F6D31">
        <w:trPr>
          <w:trHeight w:val="617"/>
          <w:jc w:val="center"/>
        </w:trPr>
        <w:tc>
          <w:tcPr>
            <w:tcW w:w="5374" w:type="dxa"/>
            <w:vAlign w:val="center"/>
          </w:tcPr>
          <w:p w14:paraId="1F19033E" w14:textId="77777777" w:rsidR="001E3F29" w:rsidRPr="00985909" w:rsidRDefault="001E3F2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آشنایی واحدهای فناور به منظور هم افزایی و انتقال تجربیات موفق</w:t>
            </w:r>
          </w:p>
        </w:tc>
        <w:tc>
          <w:tcPr>
            <w:tcW w:w="1831" w:type="dxa"/>
            <w:vAlign w:val="center"/>
          </w:tcPr>
          <w:p w14:paraId="1F19033F" w14:textId="77777777" w:rsidR="001E3F29" w:rsidRPr="00985909" w:rsidRDefault="007159E8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150</w:t>
            </w:r>
          </w:p>
        </w:tc>
        <w:tc>
          <w:tcPr>
            <w:tcW w:w="1831" w:type="dxa"/>
            <w:vAlign w:val="center"/>
          </w:tcPr>
          <w:p w14:paraId="1F190340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/>
                <w:b/>
                <w:bCs/>
                <w:sz w:val="20"/>
                <w:szCs w:val="20"/>
                <w:lang w:bidi="fa-IR"/>
              </w:rPr>
              <w:t>50</w:t>
            </w:r>
          </w:p>
        </w:tc>
        <w:tc>
          <w:tcPr>
            <w:tcW w:w="1131" w:type="dxa"/>
            <w:vAlign w:val="center"/>
          </w:tcPr>
          <w:p w14:paraId="1F190341" w14:textId="77777777" w:rsidR="001E3F29" w:rsidRPr="00985909" w:rsidRDefault="007159E8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4031" w:type="dxa"/>
            <w:vAlign w:val="center"/>
          </w:tcPr>
          <w:p w14:paraId="1F190342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نشست هم اندیشی کافه تک</w:t>
            </w:r>
          </w:p>
        </w:tc>
        <w:tc>
          <w:tcPr>
            <w:tcW w:w="917" w:type="dxa"/>
            <w:vAlign w:val="center"/>
          </w:tcPr>
          <w:p w14:paraId="1F190343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7</w:t>
            </w:r>
          </w:p>
        </w:tc>
      </w:tr>
      <w:tr w:rsidR="001E3F29" w:rsidRPr="00985909" w14:paraId="1F19034E" w14:textId="77777777" w:rsidTr="001F6D31">
        <w:trPr>
          <w:trHeight w:val="617"/>
          <w:jc w:val="center"/>
        </w:trPr>
        <w:tc>
          <w:tcPr>
            <w:tcW w:w="5374" w:type="dxa"/>
            <w:vAlign w:val="center"/>
          </w:tcPr>
          <w:p w14:paraId="1F190345" w14:textId="6AD15C75" w:rsidR="001E3F29" w:rsidRPr="00985909" w:rsidRDefault="001E3F29" w:rsidP="00647EFA">
            <w:pPr>
              <w:bidi/>
              <w:jc w:val="center"/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رویداد استارت آپ ایده ها و طرح های خلاقانه</w:t>
            </w:r>
            <w:r w:rsidR="00647EFA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 </w:t>
            </w:r>
            <w:r w:rsidR="00647EFA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در حوزه های فناوری و یا حوزه های ابلاغی مورد نیاز پارک علم و فناوری</w:t>
            </w:r>
          </w:p>
        </w:tc>
        <w:tc>
          <w:tcPr>
            <w:tcW w:w="1831" w:type="dxa"/>
            <w:vAlign w:val="center"/>
          </w:tcPr>
          <w:p w14:paraId="1F190346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14:paraId="1F190347" w14:textId="77777777" w:rsidR="00951C44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1000</w:t>
            </w:r>
          </w:p>
        </w:tc>
        <w:tc>
          <w:tcPr>
            <w:tcW w:w="1831" w:type="dxa"/>
            <w:vAlign w:val="center"/>
          </w:tcPr>
          <w:p w14:paraId="1F190348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/>
                <w:b/>
                <w:bCs/>
                <w:sz w:val="20"/>
                <w:szCs w:val="20"/>
                <w:lang w:bidi="fa-IR"/>
              </w:rPr>
              <w:t>1000</w:t>
            </w:r>
          </w:p>
        </w:tc>
        <w:tc>
          <w:tcPr>
            <w:tcW w:w="1131" w:type="dxa"/>
            <w:vAlign w:val="center"/>
          </w:tcPr>
          <w:p w14:paraId="1F190349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14:paraId="1F19034A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  <w:p w14:paraId="1F19034B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4031" w:type="dxa"/>
            <w:vAlign w:val="center"/>
          </w:tcPr>
          <w:p w14:paraId="1F19034C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برگزاری رویدادهای استارت آپی  و همایش های تخصصی در حوزه چالش های فناورانه</w:t>
            </w:r>
          </w:p>
        </w:tc>
        <w:tc>
          <w:tcPr>
            <w:tcW w:w="917" w:type="dxa"/>
            <w:vAlign w:val="center"/>
          </w:tcPr>
          <w:p w14:paraId="1F19034D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8</w:t>
            </w:r>
          </w:p>
        </w:tc>
      </w:tr>
      <w:tr w:rsidR="001E3F29" w:rsidRPr="00985909" w14:paraId="1F190356" w14:textId="77777777" w:rsidTr="001F6D31">
        <w:trPr>
          <w:trHeight w:val="629"/>
          <w:jc w:val="center"/>
        </w:trPr>
        <w:tc>
          <w:tcPr>
            <w:tcW w:w="5374" w:type="dxa"/>
            <w:vAlign w:val="center"/>
          </w:tcPr>
          <w:p w14:paraId="1F19034F" w14:textId="77777777" w:rsidR="001E3F29" w:rsidRPr="00985909" w:rsidRDefault="00705AED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از منابع مختلف</w:t>
            </w:r>
            <w:r w:rsidR="00144D0D"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(</w:t>
            </w: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 تسهیلات پارک و سایر </w:t>
            </w:r>
            <w:r w:rsidR="00144D0D"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) به طور میانگین برای هر واحد فناور 400 میلیون تومان در نظر گرفته شده است</w:t>
            </w:r>
          </w:p>
        </w:tc>
        <w:tc>
          <w:tcPr>
            <w:tcW w:w="1831" w:type="dxa"/>
            <w:vAlign w:val="center"/>
          </w:tcPr>
          <w:p w14:paraId="1F190350" w14:textId="77777777" w:rsidR="001E3F29" w:rsidRPr="00985909" w:rsidRDefault="00951C44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40000</w:t>
            </w:r>
          </w:p>
        </w:tc>
        <w:tc>
          <w:tcPr>
            <w:tcW w:w="1831" w:type="dxa"/>
            <w:vAlign w:val="center"/>
          </w:tcPr>
          <w:p w14:paraId="1F190351" w14:textId="77777777" w:rsidR="001E3F29" w:rsidRPr="00985909" w:rsidRDefault="001B5E63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4000</w:t>
            </w:r>
          </w:p>
        </w:tc>
        <w:tc>
          <w:tcPr>
            <w:tcW w:w="1131" w:type="dxa"/>
            <w:vAlign w:val="center"/>
          </w:tcPr>
          <w:p w14:paraId="1F190352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  <w:p w14:paraId="1F190353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</w:t>
            </w:r>
          </w:p>
        </w:tc>
        <w:tc>
          <w:tcPr>
            <w:tcW w:w="4031" w:type="dxa"/>
            <w:vAlign w:val="center"/>
          </w:tcPr>
          <w:p w14:paraId="1F190354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ار</w:t>
            </w:r>
            <w:r w:rsidR="001B5E63"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ائه تسهیلات به واحدهای فناور</w:t>
            </w:r>
          </w:p>
        </w:tc>
        <w:tc>
          <w:tcPr>
            <w:tcW w:w="917" w:type="dxa"/>
            <w:vAlign w:val="center"/>
          </w:tcPr>
          <w:p w14:paraId="1F190355" w14:textId="77777777" w:rsidR="001E3F29" w:rsidRPr="00985909" w:rsidRDefault="001E3F2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9</w:t>
            </w:r>
          </w:p>
        </w:tc>
      </w:tr>
      <w:tr w:rsidR="0049000F" w:rsidRPr="00985909" w14:paraId="1F19035D" w14:textId="77777777" w:rsidTr="001F6D31">
        <w:trPr>
          <w:trHeight w:val="629"/>
          <w:jc w:val="center"/>
        </w:trPr>
        <w:tc>
          <w:tcPr>
            <w:tcW w:w="5374" w:type="dxa"/>
            <w:vAlign w:val="center"/>
          </w:tcPr>
          <w:p w14:paraId="1F190357" w14:textId="61D23809" w:rsidR="0049000F" w:rsidRPr="00985909" w:rsidRDefault="003D385E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تشکیل شبکه فناوران و شناسایی ایده های فناورانه جدید </w:t>
            </w:r>
            <w:r w:rsidR="00647EFA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جهت حمایت و توسعه و راهنمایی هسته ها و واحدهای فناور موجود </w:t>
            </w:r>
          </w:p>
        </w:tc>
        <w:tc>
          <w:tcPr>
            <w:tcW w:w="1831" w:type="dxa"/>
            <w:vAlign w:val="center"/>
          </w:tcPr>
          <w:p w14:paraId="1F190358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1500</w:t>
            </w:r>
          </w:p>
        </w:tc>
        <w:tc>
          <w:tcPr>
            <w:tcW w:w="1831" w:type="dxa"/>
            <w:vAlign w:val="center"/>
          </w:tcPr>
          <w:p w14:paraId="1F190359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500</w:t>
            </w:r>
          </w:p>
        </w:tc>
        <w:tc>
          <w:tcPr>
            <w:tcW w:w="1131" w:type="dxa"/>
            <w:vAlign w:val="center"/>
          </w:tcPr>
          <w:p w14:paraId="1F19035A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3</w:t>
            </w:r>
          </w:p>
        </w:tc>
        <w:tc>
          <w:tcPr>
            <w:tcW w:w="4031" w:type="dxa"/>
            <w:vAlign w:val="center"/>
          </w:tcPr>
          <w:p w14:paraId="1F19035B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برگزاری بوت کمپ های تخصصی</w:t>
            </w:r>
          </w:p>
        </w:tc>
        <w:tc>
          <w:tcPr>
            <w:tcW w:w="917" w:type="dxa"/>
            <w:vAlign w:val="center"/>
          </w:tcPr>
          <w:p w14:paraId="1F19035C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10</w:t>
            </w:r>
          </w:p>
        </w:tc>
      </w:tr>
      <w:tr w:rsidR="0049000F" w:rsidRPr="00985909" w14:paraId="1F190364" w14:textId="77777777" w:rsidTr="001F6D31">
        <w:trPr>
          <w:trHeight w:val="629"/>
          <w:jc w:val="center"/>
        </w:trPr>
        <w:tc>
          <w:tcPr>
            <w:tcW w:w="5374" w:type="dxa"/>
            <w:vAlign w:val="center"/>
          </w:tcPr>
          <w:p w14:paraId="1F19035E" w14:textId="77777777" w:rsidR="0049000F" w:rsidRPr="00985909" w:rsidRDefault="0049000F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جهت برگزاری جلسات و کنفرانس ها </w:t>
            </w:r>
          </w:p>
        </w:tc>
        <w:tc>
          <w:tcPr>
            <w:tcW w:w="1831" w:type="dxa"/>
            <w:vAlign w:val="center"/>
          </w:tcPr>
          <w:p w14:paraId="1F19035F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20000</w:t>
            </w:r>
          </w:p>
        </w:tc>
        <w:tc>
          <w:tcPr>
            <w:tcW w:w="1831" w:type="dxa"/>
            <w:vAlign w:val="center"/>
          </w:tcPr>
          <w:p w14:paraId="1F190360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20000</w:t>
            </w:r>
          </w:p>
        </w:tc>
        <w:tc>
          <w:tcPr>
            <w:tcW w:w="1131" w:type="dxa"/>
            <w:vAlign w:val="center"/>
          </w:tcPr>
          <w:p w14:paraId="1F190361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</w:t>
            </w:r>
          </w:p>
        </w:tc>
        <w:tc>
          <w:tcPr>
            <w:tcW w:w="4031" w:type="dxa"/>
            <w:vAlign w:val="center"/>
          </w:tcPr>
          <w:p w14:paraId="1F190362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تجهیز اتاق کنفرانس مرکز رشد</w:t>
            </w:r>
          </w:p>
        </w:tc>
        <w:tc>
          <w:tcPr>
            <w:tcW w:w="917" w:type="dxa"/>
            <w:vAlign w:val="center"/>
          </w:tcPr>
          <w:p w14:paraId="1F190363" w14:textId="77777777" w:rsidR="0049000F" w:rsidRPr="00985909" w:rsidRDefault="0049000F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11</w:t>
            </w:r>
          </w:p>
        </w:tc>
      </w:tr>
      <w:tr w:rsidR="00985909" w:rsidRPr="00985909" w14:paraId="1F19036B" w14:textId="77777777" w:rsidTr="001F6D31">
        <w:trPr>
          <w:trHeight w:val="629"/>
          <w:jc w:val="center"/>
        </w:trPr>
        <w:tc>
          <w:tcPr>
            <w:tcW w:w="5374" w:type="dxa"/>
            <w:vAlign w:val="center"/>
          </w:tcPr>
          <w:p w14:paraId="1F190365" w14:textId="77777777" w:rsidR="00985909" w:rsidRPr="00985909" w:rsidRDefault="00985909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استفاده از ارزش افزوده شرکتها برای پارک</w:t>
            </w:r>
          </w:p>
        </w:tc>
        <w:tc>
          <w:tcPr>
            <w:tcW w:w="1831" w:type="dxa"/>
            <w:vAlign w:val="center"/>
          </w:tcPr>
          <w:p w14:paraId="1F190366" w14:textId="77777777" w:rsidR="00985909" w:rsidRPr="00985909" w:rsidRDefault="0098590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-</w:t>
            </w:r>
          </w:p>
        </w:tc>
        <w:tc>
          <w:tcPr>
            <w:tcW w:w="1831" w:type="dxa"/>
            <w:vAlign w:val="center"/>
          </w:tcPr>
          <w:p w14:paraId="1F190367" w14:textId="77777777" w:rsidR="00985909" w:rsidRPr="00985909" w:rsidRDefault="0098590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-</w:t>
            </w:r>
          </w:p>
        </w:tc>
        <w:tc>
          <w:tcPr>
            <w:tcW w:w="1131" w:type="dxa"/>
            <w:vAlign w:val="center"/>
          </w:tcPr>
          <w:p w14:paraId="1F190368" w14:textId="77777777" w:rsidR="00985909" w:rsidRPr="00985909" w:rsidRDefault="0098590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2</w:t>
            </w:r>
          </w:p>
        </w:tc>
        <w:tc>
          <w:tcPr>
            <w:tcW w:w="4031" w:type="dxa"/>
            <w:vAlign w:val="center"/>
          </w:tcPr>
          <w:p w14:paraId="1F190369" w14:textId="77777777" w:rsidR="00985909" w:rsidRPr="00985909" w:rsidRDefault="0098590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جذب شرکتهای تاثیرگذار در ارزش افزوده</w:t>
            </w:r>
          </w:p>
        </w:tc>
        <w:tc>
          <w:tcPr>
            <w:tcW w:w="917" w:type="dxa"/>
            <w:vAlign w:val="center"/>
          </w:tcPr>
          <w:p w14:paraId="1F19036A" w14:textId="77777777" w:rsidR="00985909" w:rsidRPr="00985909" w:rsidRDefault="00985909" w:rsidP="001F6D31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12</w:t>
            </w:r>
          </w:p>
        </w:tc>
      </w:tr>
      <w:tr w:rsidR="0049000F" w:rsidRPr="00985909" w14:paraId="1F19036E" w14:textId="77777777" w:rsidTr="003D385E">
        <w:trPr>
          <w:trHeight w:val="617"/>
          <w:jc w:val="center"/>
        </w:trPr>
        <w:tc>
          <w:tcPr>
            <w:tcW w:w="9036" w:type="dxa"/>
            <w:gridSpan w:val="3"/>
          </w:tcPr>
          <w:p w14:paraId="1F19036C" w14:textId="77777777" w:rsidR="0049000F" w:rsidRPr="00985909" w:rsidRDefault="008E6BBA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66580 میلیون ریال </w:t>
            </w:r>
          </w:p>
        </w:tc>
        <w:tc>
          <w:tcPr>
            <w:tcW w:w="6079" w:type="dxa"/>
            <w:gridSpan w:val="3"/>
            <w:vAlign w:val="center"/>
          </w:tcPr>
          <w:p w14:paraId="1F19036D" w14:textId="77777777" w:rsidR="0049000F" w:rsidRPr="00985909" w:rsidRDefault="0049000F" w:rsidP="00707D02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985909"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>جمع کل</w:t>
            </w:r>
          </w:p>
        </w:tc>
      </w:tr>
    </w:tbl>
    <w:p w14:paraId="1F19036F" w14:textId="77777777" w:rsidR="00CF5968" w:rsidRPr="00CF5968" w:rsidRDefault="00CF5968" w:rsidP="00E67A9A">
      <w:pPr>
        <w:rPr>
          <w:rFonts w:cs="B Zar"/>
          <w:b/>
          <w:bCs/>
          <w:sz w:val="24"/>
          <w:szCs w:val="24"/>
          <w:rtl/>
          <w:lang w:bidi="fa-IR"/>
        </w:rPr>
      </w:pPr>
    </w:p>
    <w:sectPr w:rsidR="00CF5968" w:rsidRPr="00CF5968" w:rsidSect="001F6D3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968"/>
    <w:rsid w:val="0000166B"/>
    <w:rsid w:val="0005614C"/>
    <w:rsid w:val="000B3D8A"/>
    <w:rsid w:val="000E55E1"/>
    <w:rsid w:val="00144D0D"/>
    <w:rsid w:val="001B5E63"/>
    <w:rsid w:val="001E3F29"/>
    <w:rsid w:val="001F6D31"/>
    <w:rsid w:val="00271DF7"/>
    <w:rsid w:val="002B4270"/>
    <w:rsid w:val="002B6E54"/>
    <w:rsid w:val="00320DBF"/>
    <w:rsid w:val="003D385E"/>
    <w:rsid w:val="003D7012"/>
    <w:rsid w:val="003F0073"/>
    <w:rsid w:val="0044112A"/>
    <w:rsid w:val="0049000F"/>
    <w:rsid w:val="004936D6"/>
    <w:rsid w:val="00496391"/>
    <w:rsid w:val="005026D2"/>
    <w:rsid w:val="00527747"/>
    <w:rsid w:val="005F0806"/>
    <w:rsid w:val="00647EFA"/>
    <w:rsid w:val="00672ED7"/>
    <w:rsid w:val="00692D18"/>
    <w:rsid w:val="00695EE1"/>
    <w:rsid w:val="00705AED"/>
    <w:rsid w:val="00707D02"/>
    <w:rsid w:val="007159E8"/>
    <w:rsid w:val="0073539E"/>
    <w:rsid w:val="007F7C5C"/>
    <w:rsid w:val="00820001"/>
    <w:rsid w:val="008E1A74"/>
    <w:rsid w:val="008E6BBA"/>
    <w:rsid w:val="00951C44"/>
    <w:rsid w:val="00974707"/>
    <w:rsid w:val="00985909"/>
    <w:rsid w:val="00991E81"/>
    <w:rsid w:val="009B3603"/>
    <w:rsid w:val="009B7258"/>
    <w:rsid w:val="00A145D6"/>
    <w:rsid w:val="00AA6966"/>
    <w:rsid w:val="00CF5968"/>
    <w:rsid w:val="00D01E92"/>
    <w:rsid w:val="00D30D07"/>
    <w:rsid w:val="00DB7B8F"/>
    <w:rsid w:val="00DC0755"/>
    <w:rsid w:val="00E67A9A"/>
    <w:rsid w:val="00EB3BB5"/>
    <w:rsid w:val="00FC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0309"/>
  <w15:chartTrackingRefBased/>
  <w15:docId w15:val="{BDB70476-3F38-4E95-BDD9-9505E1259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3D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D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DDE13-9E48-44B0-9BE0-A2EDF55C2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</dc:creator>
  <cp:keywords/>
  <dc:description/>
  <cp:lastModifiedBy>Markaz Roshd</cp:lastModifiedBy>
  <cp:revision>22</cp:revision>
  <cp:lastPrinted>2025-03-09T10:09:00Z</cp:lastPrinted>
  <dcterms:created xsi:type="dcterms:W3CDTF">2025-03-08T04:56:00Z</dcterms:created>
  <dcterms:modified xsi:type="dcterms:W3CDTF">2025-03-10T07:03:00Z</dcterms:modified>
</cp:coreProperties>
</file>