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44"/>
        </w:rPr>
        <w:t>接口控制文件</w:t>
      </w:r>
    </w:p>
    <w:p/>
    <w:p>
      <w:r>
        <w:rPr>
          <w:rFonts w:ascii="黑体" w:hAnsi="黑体" w:eastAsia="黑体"/>
          <w:b/>
          <w:sz w:val="32"/>
        </w:rPr>
        <w:t>1 范围</w:t>
      </w:r>
    </w:p>
    <w:p>
      <w:pPr>
        <w:ind w:firstLine="420"/>
      </w:pPr>
      <w:r>
        <w:rPr>
          <w:rFonts w:ascii="宋体" w:hAnsi="宋体" w:eastAsia="宋体"/>
        </w:rPr>
        <w:t>……</w:t>
      </w:r>
    </w:p>
    <w:p>
      <w:r>
        <w:rPr>
          <w:rFonts w:ascii="黑体" w:hAnsi="黑体" w:eastAsia="黑体"/>
          <w:b/>
          <w:sz w:val="32"/>
        </w:rPr>
        <w:t>2 引用文件</w:t>
      </w:r>
    </w:p>
    <w:p>
      <w:pPr>
        <w:ind w:firstLine="420"/>
      </w:pPr>
      <w:r>
        <w:rPr>
          <w:rFonts w:ascii="宋体" w:hAnsi="宋体" w:eastAsia="宋体"/>
        </w:rPr>
        <w:t>……</w:t>
      </w:r>
    </w:p>
    <w:p>
      <w:r>
        <w:rPr>
          <w:rFonts w:ascii="黑体" w:hAnsi="黑体" w:eastAsia="黑体"/>
          <w:b/>
          <w:sz w:val="32"/>
        </w:rPr>
        <w:t>3 术语定义</w:t>
      </w:r>
    </w:p>
    <w:p>
      <w:pPr>
        <w:ind w:firstLine="420"/>
      </w:pPr>
      <w:r>
        <w:rPr>
          <w:rFonts w:ascii="宋体" w:hAnsi="宋体" w:eastAsia="宋体"/>
        </w:rPr>
        <w:t>……</w:t>
      </w:r>
    </w:p>
    <w:p/>
    <w:p>
      <w:r>
        <w:rPr>
          <w:rFonts w:ascii="黑体" w:hAnsi="黑体" w:eastAsia="黑体"/>
          <w:b/>
          <w:sz w:val="32"/>
        </w:rPr>
        <w:t>4 信息交联关系</w:t>
      </w:r>
    </w:p>
    <w:p>
      <w:pPr>
        <w:ind w:firstLine="420"/>
      </w:pPr>
      <w:r>
        <w:rPr>
          <w:rFonts w:ascii="宋体" w:hAnsi="宋体" w:eastAsia="宋体"/>
        </w:rPr>
        <w:t>信息交联关系见图1。</w:t>
      </w:r>
    </w:p>
    <w:p/>
    <w:p>
      <w:pPr>
        <w:jc w:val="center"/>
      </w:pPr>
      <w:r>
        <w:rPr>
          <w:rFonts w:ascii="宋体" w:hAnsi="宋体" w:eastAsia="宋体"/>
        </w:rPr>
        <w:t>（图片占位）</w:t>
      </w:r>
    </w:p>
    <w:p>
      <w:pPr>
        <w:jc w:val="center"/>
      </w:pPr>
      <w:r>
        <w:rPr>
          <w:rFonts w:ascii="宋体" w:hAnsi="宋体" w:eastAsia="宋体"/>
        </w:rPr>
        <w:t>图 1  信息交换关系</w:t>
      </w:r>
    </w:p>
    <w:p/>
    <w:p>
      <w:pPr>
        <w:ind w:firstLine="420"/>
      </w:pPr>
      <w:r>
        <w:rPr>
          <w:rFonts w:ascii="宋体" w:hAnsi="宋体" w:eastAsia="宋体"/>
        </w:rPr>
        <w:t>系统各部件的通信速率和通信周期见表1所示。</w:t>
      </w:r>
    </w:p>
    <w:p/>
    <w:p>
      <w:pPr>
        <w:jc w:val="center"/>
      </w:pPr>
      <w:r>
        <w:rPr>
          <w:rFonts w:ascii="宋体" w:hAnsi="宋体" w:eastAsia="宋体"/>
        </w:rPr>
        <w:t>表1 部件通信速率及通信周期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3"/>
        <w:gridCol w:w="1233"/>
        <w:gridCol w:w="1233"/>
        <w:gridCol w:w="1233"/>
        <w:gridCol w:w="1233"/>
        <w:gridCol w:w="1233"/>
        <w:gridCol w:w="1233"/>
      </w:tblGrid>
      <w:tr>
        <w:tc>
          <w:tcPr>
            <w:tcW w:type="dxa" w:w="1233"/>
          </w:tcPr>
          <w:p>
            <w:r>
              <w:t>序号</w:t>
            </w:r>
          </w:p>
        </w:tc>
        <w:tc>
          <w:tcPr>
            <w:tcW w:type="dxa" w:w="1233"/>
          </w:tcPr>
          <w:p>
            <w:r>
              <w:t>来源</w:t>
            </w:r>
          </w:p>
        </w:tc>
        <w:tc>
          <w:tcPr>
            <w:tcW w:type="dxa" w:w="1233"/>
          </w:tcPr>
          <w:p>
            <w:r>
              <w:t>目的</w:t>
            </w:r>
          </w:p>
        </w:tc>
        <w:tc>
          <w:tcPr>
            <w:tcW w:type="dxa" w:w="1233"/>
          </w:tcPr>
          <w:p>
            <w:r>
              <w:t>通信类型</w:t>
            </w:r>
          </w:p>
        </w:tc>
        <w:tc>
          <w:tcPr>
            <w:tcW w:type="dxa" w:w="1233"/>
          </w:tcPr>
          <w:p>
            <w:r>
              <w:t>波特率(bps)</w:t>
            </w:r>
          </w:p>
        </w:tc>
        <w:tc>
          <w:tcPr>
            <w:tcW w:type="dxa" w:w="1233"/>
          </w:tcPr>
          <w:p>
            <w:r>
              <w:t>传输类型</w:t>
            </w:r>
          </w:p>
        </w:tc>
        <w:tc>
          <w:tcPr>
            <w:tcW w:type="dxa" w:w="1233"/>
          </w:tcPr>
          <w:p>
            <w:r>
              <w:t>备注</w:t>
            </w:r>
          </w:p>
        </w:tc>
      </w:tr>
      <w:tr>
        <w:tc>
          <w:tcPr>
            <w:tcW w:type="dxa" w:w="1233"/>
          </w:tcPr>
          <w:p>
            <w:r>
              <w:t>{% for row in summary_rows %}{{ loop.index }}</w:t>
            </w:r>
          </w:p>
        </w:tc>
        <w:tc>
          <w:tcPr>
            <w:tcW w:type="dxa" w:w="1233"/>
          </w:tcPr>
          <w:p>
            <w:r>
              <w:t>{{ row.sender }}</w:t>
            </w:r>
          </w:p>
        </w:tc>
        <w:tc>
          <w:tcPr>
            <w:tcW w:type="dxa" w:w="1233"/>
          </w:tcPr>
          <w:p>
            <w:r>
              <w:t>{{ row.receiver }}</w:t>
            </w:r>
          </w:p>
        </w:tc>
        <w:tc>
          <w:tcPr>
            <w:tcW w:type="dxa" w:w="1233"/>
          </w:tcPr>
          <w:p>
            <w:r>
              <w:t>{{ row.comm_type }}</w:t>
            </w:r>
          </w:p>
        </w:tc>
        <w:tc>
          <w:tcPr>
            <w:tcW w:type="dxa" w:w="1233"/>
          </w:tcPr>
          <w:p>
            <w:r>
              <w:t>{{ row.baud }}</w:t>
            </w:r>
          </w:p>
        </w:tc>
        <w:tc>
          <w:tcPr>
            <w:tcW w:type="dxa" w:w="1233"/>
          </w:tcPr>
          <w:p>
            <w:r>
              <w:t>{{ row.method }}</w:t>
            </w:r>
          </w:p>
        </w:tc>
        <w:tc>
          <w:tcPr>
            <w:tcW w:type="dxa" w:w="1233"/>
          </w:tcPr>
          <w:p>
            <w:r>
              <w:t>{{ row.remark }}{% endfor %}</w:t>
            </w:r>
          </w:p>
        </w:tc>
      </w:tr>
    </w:tbl>
    <w:p/>
    <w:p>
      <w:r>
        <w:rPr>
          <w:rFonts w:ascii="黑体" w:hAnsi="黑体" w:eastAsia="黑体"/>
          <w:b/>
          <w:sz w:val="32"/>
        </w:rPr>
        <w:t>5 通信要求</w:t>
      </w:r>
    </w:p>
    <w:p>
      <w:r>
        <w:rPr>
          <w:rFonts w:ascii="黑体" w:hAnsi="黑体" w:eastAsia="黑体"/>
          <w:sz w:val="28"/>
        </w:rPr>
        <w:t xml:space="preserve">    5.1 主要数据类型说明</w:t>
      </w:r>
    </w:p>
    <w:p>
      <w:pPr>
        <w:ind w:firstLine="420"/>
      </w:pPr>
      <w:r>
        <w:rPr>
          <w:rFonts w:ascii="宋体" w:hAnsi="宋体" w:eastAsia="宋体"/>
        </w:rPr>
        <w:t>……</w:t>
      </w:r>
    </w:p>
    <w:p>
      <w:r>
        <w:rPr>
          <w:rFonts w:ascii="黑体" w:hAnsi="黑体" w:eastAsia="黑体"/>
          <w:sz w:val="28"/>
        </w:rPr>
        <w:t xml:space="preserve">    5.2 信息帧格式要求</w:t>
      </w:r>
    </w:p>
    <w:p>
      <w:pPr>
        <w:ind w:firstLine="420"/>
      </w:pPr>
      <w:r>
        <w:rPr>
          <w:rFonts w:ascii="宋体" w:hAnsi="宋体" w:eastAsia="宋体"/>
        </w:rPr>
        <w:t>……</w:t>
      </w:r>
    </w:p>
    <w:p>
      <w:r>
        <w:rPr>
          <w:rFonts w:ascii="黑体" w:hAnsi="黑体" w:eastAsia="黑体"/>
          <w:sz w:val="28"/>
        </w:rPr>
        <w:t xml:space="preserve">    5.3 RS422要求</w:t>
      </w:r>
    </w:p>
    <w:p>
      <w:pPr>
        <w:ind w:firstLine="420"/>
      </w:pPr>
      <w:r>
        <w:rPr>
          <w:rFonts w:ascii="宋体" w:hAnsi="宋体" w:eastAsia="宋体"/>
        </w:rPr>
        <w:t>……</w:t>
      </w:r>
    </w:p>
    <w:p>
      <w:r>
        <w:rPr>
          <w:rFonts w:ascii="黑体" w:hAnsi="黑体" w:eastAsia="黑体"/>
          <w:sz w:val="28"/>
        </w:rPr>
        <w:t xml:space="preserve">    5.4 以太网要求</w:t>
      </w:r>
    </w:p>
    <w:p>
      <w:pPr>
        <w:ind w:firstLine="420"/>
      </w:pPr>
      <w:r>
        <w:rPr>
          <w:rFonts w:ascii="宋体" w:hAnsi="宋体" w:eastAsia="宋体"/>
        </w:rPr>
        <w:t>……</w:t>
      </w:r>
    </w:p>
    <w:p>
      <w:r>
        <w:rPr>
          <w:rFonts w:ascii="黑体" w:hAnsi="黑体" w:eastAsia="黑体"/>
          <w:sz w:val="28"/>
        </w:rPr>
        <w:t xml:space="preserve">    5.5 帧类别与对应端口号</w:t>
      </w:r>
    </w:p>
    <w:p>
      <w:pPr>
        <w:ind w:firstLine="420"/>
      </w:pPr>
      <w:r>
        <w:rPr>
          <w:rFonts w:ascii="宋体" w:hAnsi="宋体" w:eastAsia="宋体"/>
        </w:rPr>
        <w:t>……</w:t>
      </w:r>
    </w:p>
    <w:p>
      <w:r>
        <w:rPr>
          <w:rFonts w:ascii="黑体" w:hAnsi="黑体" w:eastAsia="黑体"/>
          <w:sz w:val="28"/>
        </w:rPr>
        <w:t xml:space="preserve">    5.6 节点号定义</w:t>
      </w:r>
    </w:p>
    <w:p>
      <w:pPr>
        <w:ind w:firstLine="420"/>
      </w:pPr>
      <w:r>
        <w:rPr>
          <w:rFonts w:ascii="宋体" w:hAnsi="宋体" w:eastAsia="宋体"/>
        </w:rPr>
        <w:t>……</w:t>
      </w:r>
    </w:p>
    <w:p>
      <w:r>
        <w:rPr>
          <w:rFonts w:ascii="黑体" w:hAnsi="黑体" w:eastAsia="黑体"/>
          <w:sz w:val="28"/>
        </w:rPr>
        <w:t xml:space="preserve">    5.7 异常情况处理</w:t>
      </w:r>
    </w:p>
    <w:p>
      <w:pPr>
        <w:ind w:firstLine="420"/>
      </w:pPr>
      <w:r>
        <w:rPr>
          <w:rFonts w:ascii="宋体" w:hAnsi="宋体" w:eastAsia="宋体"/>
        </w:rPr>
        <w:t>……</w:t>
      </w:r>
    </w:p>
    <w:p/>
    <w:p/>
    <w:p>
      <w:r>
        <w:t>{% for protocol in protocols %}</w:t>
      </w:r>
    </w:p>
    <w:p>
      <w:pPr>
        <w:jc w:val="center"/>
      </w:pPr>
      <w:r>
        <w:rPr>
          <w:rFonts w:ascii="黑体" w:hAnsi="黑体" w:eastAsia="黑体"/>
          <w:b/>
          <w:sz w:val="24"/>
        </w:rPr>
        <w:t>表 {{ protocol.appendix }}.{{ protocol.table_index }} {{ protocol.bus_type }}通信协议格式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27"/>
        <w:gridCol w:w="1727"/>
        <w:gridCol w:w="1727"/>
        <w:gridCol w:w="1727"/>
        <w:gridCol w:w="1727"/>
      </w:tblGrid>
      <w:tr>
        <w:tc>
          <w:tcPr>
            <w:tcW w:type="dxa" w:w="1727"/>
            <w:vMerge w:val="restart"/>
          </w:tcPr>
          <w:p>
            <w:r>
              <w:t>{{ protocol.bus_type }}</w:t>
            </w:r>
          </w:p>
        </w:tc>
        <w:tc>
          <w:tcPr>
            <w:tcW w:type="dxa" w:w="1727"/>
          </w:tcPr>
          <w:p>
            <w:r>
              <w:t>发送方</w:t>
            </w:r>
          </w:p>
        </w:tc>
        <w:tc>
          <w:tcPr>
            <w:tcW w:type="dxa" w:w="5181"/>
            <w:gridSpan w:val="3"/>
          </w:tcPr>
          <w:p>
            <w:r>
              <w:t>{{ protocol.sender }}</w:t>
            </w:r>
          </w:p>
        </w:tc>
      </w:tr>
      <w:tr>
        <w:tc>
          <w:tcPr>
            <w:tcW w:type="dxa" w:w="1727"/>
            <w:vMerge/>
          </w:tcPr>
          <w:p/>
        </w:tc>
        <w:tc>
          <w:tcPr>
            <w:tcW w:type="dxa" w:w="1727"/>
          </w:tcPr>
          <w:p>
            <w:r>
              <w:t>接收方</w:t>
            </w:r>
          </w:p>
        </w:tc>
        <w:tc>
          <w:tcPr>
            <w:tcW w:type="dxa" w:w="5181"/>
            <w:gridSpan w:val="3"/>
          </w:tcPr>
          <w:p>
            <w:r>
              <w:t>{{ protocol.receiver }}</w:t>
            </w:r>
          </w:p>
        </w:tc>
      </w:tr>
      <w:tr>
        <w:tc>
          <w:tcPr>
            <w:tcW w:type="dxa" w:w="1727"/>
            <w:vMerge/>
          </w:tcPr>
          <w:p/>
        </w:tc>
        <w:tc>
          <w:tcPr>
            <w:tcW w:type="dxa" w:w="1727"/>
          </w:tcPr>
          <w:p>
            <w:r>
              <w:t>传输频率</w:t>
            </w:r>
          </w:p>
        </w:tc>
        <w:tc>
          <w:tcPr>
            <w:tcW w:type="dxa" w:w="1727"/>
          </w:tcPr>
          <w:p>
            <w:r>
              <w:t>{{ protocol.frequency }}</w:t>
            </w:r>
          </w:p>
        </w:tc>
        <w:tc>
          <w:tcPr>
            <w:tcW w:type="dxa" w:w="1727"/>
          </w:tcPr>
          <w:p>
            <w:r>
              <w:t>传输速率/bps</w:t>
            </w:r>
          </w:p>
        </w:tc>
        <w:tc>
          <w:tcPr>
            <w:tcW w:type="dxa" w:w="1727"/>
          </w:tcPr>
          <w:p>
            <w:r>
              <w:t>{{ protocol.baud_rate }}</w:t>
            </w:r>
          </w:p>
        </w:tc>
      </w:tr>
      <w:tr>
        <w:tc>
          <w:tcPr>
            <w:tcW w:type="dxa" w:w="1727"/>
            <w:vMerge/>
          </w:tcPr>
          <w:p/>
        </w:tc>
        <w:tc>
          <w:tcPr>
            <w:tcW w:type="dxa" w:w="1727"/>
          </w:tcPr>
          <w:p>
            <w:r>
              <w:t>传输方式</w:t>
            </w:r>
          </w:p>
        </w:tc>
        <w:tc>
          <w:tcPr>
            <w:tcW w:type="dxa" w:w="1727"/>
          </w:tcPr>
          <w:p>
            <w:r>
              <w:t>{{ protocol.method }}</w:t>
            </w:r>
          </w:p>
        </w:tc>
        <w:tc>
          <w:tcPr>
            <w:tcW w:type="dxa" w:w="1727"/>
          </w:tcPr>
          <w:p>
            <w:r>
              <w:t>{{ protocol.duration_or_port_label }}</w:t>
            </w:r>
          </w:p>
        </w:tc>
        <w:tc>
          <w:tcPr>
            <w:tcW w:type="dxa" w:w="1727"/>
          </w:tcPr>
          <w:p>
            <w:r>
              <w:t>{{ protocol.duration_or_port_value }}</w:t>
            </w:r>
          </w:p>
        </w:tc>
      </w:tr>
      <w:tr>
        <w:tc>
          <w:tcPr>
            <w:tcW w:type="dxa" w:w="1727"/>
            <w:vMerge/>
          </w:tcPr>
          <w:p/>
        </w:tc>
        <w:tc>
          <w:tcPr>
            <w:tcW w:type="dxa" w:w="1727"/>
          </w:tcPr>
          <w:p>
            <w:r>
              <w:t>帧长度/Byte</w:t>
            </w:r>
          </w:p>
        </w:tc>
        <w:tc>
          <w:tcPr>
            <w:tcW w:type="dxa" w:w="1727"/>
          </w:tcPr>
          <w:p>
            <w:r>
              <w:t>{{ protocol.frame_len }}</w:t>
            </w:r>
          </w:p>
        </w:tc>
        <w:tc>
          <w:tcPr>
            <w:tcW w:type="dxa" w:w="1727"/>
          </w:tcPr>
          <w:p>
            <w:r>
              <w:t>错误处理</w:t>
            </w:r>
          </w:p>
        </w:tc>
        <w:tc>
          <w:tcPr>
            <w:tcW w:type="dxa" w:w="1727"/>
          </w:tcPr>
          <w:p>
            <w:r>
              <w:t>{{ protocol.error_handle }}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9"/>
        <w:gridCol w:w="959"/>
        <w:gridCol w:w="959"/>
        <w:gridCol w:w="959"/>
        <w:gridCol w:w="959"/>
        <w:gridCol w:w="959"/>
        <w:gridCol w:w="959"/>
        <w:gridCol w:w="959"/>
        <w:gridCol w:w="959"/>
      </w:tblGrid>
      <w:tr>
        <w:tc>
          <w:tcPr>
            <w:tcW w:type="dxa" w:w="959"/>
          </w:tcPr>
          <w:p>
            <w:r>
              <w:t>序号</w:t>
            </w:r>
          </w:p>
        </w:tc>
        <w:tc>
          <w:tcPr>
            <w:tcW w:type="dxa" w:w="959"/>
          </w:tcPr>
          <w:p>
            <w:r>
              <w:t>信息名称</w:t>
            </w:r>
          </w:p>
        </w:tc>
        <w:tc>
          <w:tcPr>
            <w:tcW w:type="dxa" w:w="959"/>
          </w:tcPr>
          <w:p>
            <w:r>
              <w:t>字节数</w:t>
            </w:r>
          </w:p>
        </w:tc>
        <w:tc>
          <w:tcPr>
            <w:tcW w:type="dxa" w:w="959"/>
          </w:tcPr>
          <w:p>
            <w:r>
              <w:t>字节序号</w:t>
            </w:r>
          </w:p>
        </w:tc>
        <w:tc>
          <w:tcPr>
            <w:tcW w:type="dxa" w:w="959"/>
          </w:tcPr>
          <w:p>
            <w:r>
              <w:t>值域及含义</w:t>
            </w:r>
          </w:p>
        </w:tc>
        <w:tc>
          <w:tcPr>
            <w:tcW w:type="dxa" w:w="959"/>
          </w:tcPr>
          <w:p>
            <w:r>
              <w:t>量纲</w:t>
            </w:r>
          </w:p>
        </w:tc>
        <w:tc>
          <w:tcPr>
            <w:tcW w:type="dxa" w:w="959"/>
          </w:tcPr>
          <w:p>
            <w:r>
              <w:t>数据类型</w:t>
            </w:r>
          </w:p>
        </w:tc>
        <w:tc>
          <w:tcPr>
            <w:tcW w:type="dxa" w:w="959"/>
          </w:tcPr>
          <w:p>
            <w:r>
              <w:t>比例尺</w:t>
            </w:r>
          </w:p>
        </w:tc>
        <w:tc>
          <w:tcPr>
            <w:tcW w:type="dxa" w:w="959"/>
          </w:tcPr>
          <w:p>
            <w:r>
              <w:t>备注</w:t>
            </w:r>
          </w:p>
        </w:tc>
      </w:tr>
      <w:tr>
        <w:tc>
          <w:tcPr>
            <w:tcW w:type="dxa" w:w="959"/>
          </w:tcPr>
          <w:p>
            <w:r>
              <w:t>{% for item in protocol.items %}{{ item.idx }}</w:t>
            </w:r>
          </w:p>
        </w:tc>
        <w:tc>
          <w:tcPr>
            <w:tcW w:type="dxa" w:w="959"/>
          </w:tcPr>
          <w:p>
            <w:r>
              <w:t>{{ item.name }}</w:t>
            </w:r>
          </w:p>
        </w:tc>
        <w:tc>
          <w:tcPr>
            <w:tcW w:type="dxa" w:w="959"/>
          </w:tcPr>
          <w:p>
            <w:r>
              <w:t>{{ item.bytes }}</w:t>
            </w:r>
          </w:p>
        </w:tc>
        <w:tc>
          <w:tcPr>
            <w:tcW w:type="dxa" w:w="959"/>
          </w:tcPr>
          <w:p>
            <w:r>
              <w:t>{{ item.byte_range }}</w:t>
            </w:r>
          </w:p>
        </w:tc>
        <w:tc>
          <w:tcPr>
            <w:tcW w:type="dxa" w:w="959"/>
          </w:tcPr>
          <w:p>
            <w:r>
              <w:t>{{ item.meaning }}</w:t>
            </w:r>
          </w:p>
        </w:tc>
        <w:tc>
          <w:tcPr>
            <w:tcW w:type="dxa" w:w="959"/>
          </w:tcPr>
          <w:p>
            <w:r>
              <w:t>{{ item.unit }}</w:t>
            </w:r>
          </w:p>
        </w:tc>
        <w:tc>
          <w:tcPr>
            <w:tcW w:type="dxa" w:w="959"/>
          </w:tcPr>
          <w:p>
            <w:r>
              <w:t>{{ item.dtype }}</w:t>
            </w:r>
          </w:p>
        </w:tc>
        <w:tc>
          <w:tcPr>
            <w:tcW w:type="dxa" w:w="959"/>
          </w:tcPr>
          <w:p>
            <w:r>
              <w:t>{{ item.scale }}</w:t>
            </w:r>
          </w:p>
        </w:tc>
        <w:tc>
          <w:tcPr>
            <w:tcW w:type="dxa" w:w="959"/>
          </w:tcPr>
          <w:p>
            <w:r>
              <w:t>{{ item.remark }}{% endfor %}</w:t>
            </w:r>
          </w:p>
        </w:tc>
      </w:tr>
    </w:tbl>
    <w:p>
      <w:r>
        <w:rPr>
          <w:rFonts w:ascii="宋体" w:hAnsi="宋体" w:eastAsia="宋体"/>
        </w:rPr>
        <w:t>附注：{{ protocol.notes }}</w:t>
      </w:r>
    </w:p>
    <w:p/>
    <w:p>
      <w:r>
        <w:t>{% endfor %}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