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8"/>
          <w:szCs w:val="28"/>
        </w:rPr>
      </w:pPr>
      <w:bookmarkStart w:colFirst="0" w:colLast="0" w:name="_kpy0upq2lmk1" w:id="0"/>
      <w:bookmarkEnd w:id="0"/>
      <w:r w:rsidDel="00000000" w:rsidR="00000000" w:rsidRPr="00000000">
        <w:rPr>
          <w:rtl w:val="0"/>
        </w:rPr>
        <w:t xml:space="preserve">Insite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Scoping start date: </w:t>
      </w:r>
      <w:r w:rsidDel="00000000" w:rsidR="00000000" w:rsidRPr="00000000">
        <w:rPr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Implementation Completed Date (Go live date):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MSA Signature Date: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GTM POC: </w:t>
      </w:r>
      <w:sdt>
        <w:sdtPr>
          <w:alias w:val="Stage"/>
          <w:id w:val="1511516776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e5cff2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ERP: </w:t>
      </w:r>
      <w:sdt>
        <w:sdtPr>
          <w:alias w:val="Stage"/>
          <w:id w:val="-79341005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Tax Integration: </w:t>
      </w:r>
      <w:sdt>
        <w:sdtPr>
          <w:alias w:val="Stage"/>
          <w:id w:val="-937153122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CFO: Matthew Horne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eyd60qhnw16" w:id="4"/>
      <w:bookmarkEnd w:id="4"/>
      <w:r w:rsidDel="00000000" w:rsidR="00000000" w:rsidRPr="00000000">
        <w:rPr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</w:rPr>
      </w:pPr>
      <w:r w:rsidDel="00000000" w:rsidR="00000000" w:rsidRPr="00000000">
        <w:rPr>
          <w:rtl w:val="0"/>
        </w:rPr>
        <w:t xml:space="preserve">AI consulting for in-store food and consumer brands. 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rtl w:val="0"/>
        </w:rPr>
        <w:t xml:space="preserve">AM Notes</w:t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Matthew is really down-to-earth and chill. He is likely paying more for tabs than he needs based on the # of invoices- that's the biggest churn risk. Touch base on new contracts and business growth when you chat with him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Milestone based billing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</w:rPr>
      </w:pPr>
      <w:bookmarkStart w:colFirst="0" w:colLast="0" w:name="_v9j9zxh16hmi" w:id="5"/>
      <w:bookmarkEnd w:id="5"/>
      <w:r w:rsidDel="00000000" w:rsidR="00000000" w:rsidRPr="00000000">
        <w:rPr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time “Reynolds” appears in an InSite contract, customer name is “R.J. Reynolds Tobacco Co”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Reynolds contracts should be assigned to customer “R.J. Reynolds Tobacco Co”</w:t>
      </w:r>
    </w:p>
    <w:p w:rsidR="00000000" w:rsidDel="00000000" w:rsidP="00000000" w:rsidRDefault="00000000" w:rsidRPr="00000000" w14:paraId="00000017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32907kxgf70j" w:id="6"/>
      <w:bookmarkEnd w:id="6"/>
      <w:r w:rsidDel="00000000" w:rsidR="00000000" w:rsidRPr="00000000">
        <w:rPr>
          <w:rtl w:val="0"/>
        </w:rPr>
        <w:t xml:space="preserve">Events Processing (if necessary)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N/A. Milestones are generally manual or stay at the predetermined date.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Integration item should be “Recurring: Monthly SaaS for ALL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niouzto9de6n" w:id="7"/>
      <w:bookmarkEnd w:id="7"/>
      <w:r w:rsidDel="00000000" w:rsidR="00000000" w:rsidRPr="00000000">
        <w:rPr>
          <w:rtl w:val="0"/>
        </w:rPr>
        <w:t xml:space="preserve">Customer Information/Nuances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Grouping feature - </w:t>
      </w:r>
      <w:r w:rsidDel="00000000" w:rsidR="00000000" w:rsidRPr="00000000">
        <w:rPr>
          <w:b w:val="1"/>
          <w:u w:val="single"/>
          <w:rtl w:val="0"/>
        </w:rPr>
        <w:t xml:space="preserve">there may be some bugs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htt28tqxjcgm" w:id="8"/>
      <w:bookmarkEnd w:id="8"/>
      <w:r w:rsidDel="00000000" w:rsidR="00000000" w:rsidRPr="00000000">
        <w:rPr>
          <w:rtl w:val="0"/>
        </w:rPr>
        <w:t xml:space="preserve">Feature Requests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FR 1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N/S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oykkd54hcc96" w:id="9"/>
      <w:bookmarkEnd w:id="9"/>
      <w:r w:rsidDel="00000000" w:rsidR="00000000" w:rsidRPr="00000000">
        <w:rPr>
          <w:rtl w:val="0"/>
        </w:rPr>
        <w:t xml:space="preserve">Rewatch Calls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6/11/24 - https://tabs.rewatch.com/video/09riarf1iyuqoi8d-meeting-june-11-2024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 18th https://tabs.rewatch.com/video/a0kzuqdtxlunx010-matthew-hornes-and-jarrett-martin-december-18-2023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 12th https://tabs.rewatch.com/video/qw1xzhrf4hslvzn0-matthew-horne-and-jarrett-martin-december-12-2023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