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Astra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529293487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They have an internal system to create and calc invoices (very complex)</w:t>
              <w:br w:type="textWrapping"/>
              <w:t xml:space="preserve">- interchange components</w:t>
              <w:br w:type="textWrapping"/>
              <w:t xml:space="preserve">- platform</w:t>
              <w:br w:type="textWrapping"/>
              <w:t xml:space="preserve">- license</w:t>
              <w:br w:type="textWrapping"/>
              <w:t xml:space="preserve">- chargeback </w:t>
              <w:br w:type="textWrapping"/>
              <w:br w:type="textWrapping"/>
              <w:t xml:space="preserve">Tabs will be ingesting their invoices as “contracts” to then essentially copy the invoices and send out of Tabs</w:t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Nice and collaborative</w:t>
              <w:br w:type="textWrapping"/>
              <w:t xml:space="preserve">Sam- a bit dryer </w:t>
              <w:br w:type="textWrapping"/>
              <w:t xml:space="preserve">Zach- great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Main reason they’re buying us is cash app and dunning. Rev rec is second priority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All contracts will generally be invoices with flat BTs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Pay attention to how line items total up to make sure that the total in Garage lines up with the total on the invoice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listed on the line item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Quantity: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use the # under the “count” column if available; otherwise, use 1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 Price: 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total listed for that line item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negative (e.g., User Fees credits), process as a negative BT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Process $0 BTs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Service Start Date and Billing Start Date: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first of the month for whatever the date of the invoice is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So if the invoice date is July 27, 2025, use July 1, 2025 as the start date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Always 1 month for these monthly invoices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net 0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Additional items: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totals aren’t matching up, create an additional BT for the difference called “Additional Fee”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https://us-56595.app.gong.io/call?id=8209417798175172621&amp;account-id=4213540540444994996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https://us-56595.app.gong.io/call?id=1144396161279514880&amp;account-id=4213540540444994996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8209417798175172621&amp;account-id=4213540540444994996" TargetMode="External"/><Relationship Id="rId7" Type="http://schemas.openxmlformats.org/officeDocument/2006/relationships/hyperlink" Target="https://us-56595.app.gong.io/call?id=1144396161279514880&amp;account-id=4213540540444994996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