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0Merchant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Feb 5, 2025</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Feb 17, 2025</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28,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Mar 17,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694374813"/>
          <w:dropDownList w:lastValue="Paula">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d4edbc"/>
              <w:sz w:val="20"/>
              <w:szCs w:val="20"/>
              <w:shd w:fill="11734b" w:val="clear"/>
            </w:rPr>
            <w:t xml:space="preserve">Paula</w:t>
          </w:r>
        </w:sdtContent>
      </w:sdt>
      <w:r w:rsidDel="00000000" w:rsidR="00000000" w:rsidRPr="00000000">
        <w:rPr>
          <w:sz w:val="20"/>
          <w:szCs w:val="20"/>
          <w:rtl w:val="0"/>
        </w:rPr>
        <w:br w:type="textWrapping"/>
        <w:t xml:space="preserve">Implementation POC: </w:t>
      </w:r>
      <w:sdt>
        <w:sdtPr>
          <w:alias w:val="Stage"/>
          <w:id w:val="1228453959"/>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976841992"/>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679744819"/>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Tom </w:t>
      </w:r>
      <w:hyperlink r:id="rId6">
        <w:r w:rsidDel="00000000" w:rsidR="00000000" w:rsidRPr="00000000">
          <w:rPr>
            <w:rFonts w:ascii="Inter" w:cs="Inter" w:eastAsia="Inter" w:hAnsi="Inter"/>
            <w:color w:val="1155cc"/>
            <w:sz w:val="20"/>
            <w:szCs w:val="20"/>
            <w:u w:val="single"/>
            <w:rtl w:val="0"/>
          </w:rPr>
          <w:t xml:space="preserve">https://www.linkedin.com/in/thomas-dunworth-a335b39b</w:t>
        </w:r>
      </w:hyperlink>
      <w:r w:rsidDel="00000000" w:rsidR="00000000" w:rsidRPr="00000000">
        <w:rPr>
          <w:rFonts w:ascii="Inter" w:cs="Inter" w:eastAsia="Inter" w:hAnsi="Inter"/>
          <w:sz w:val="20"/>
          <w:szCs w:val="20"/>
          <w:rtl w:val="0"/>
        </w:rPr>
        <w:t xml:space="preserve"> main user</w:t>
      </w:r>
    </w:p>
    <w:p w:rsidR="00000000" w:rsidDel="00000000" w:rsidP="00000000" w:rsidRDefault="00000000" w:rsidRPr="00000000" w14:paraId="0000000D">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Jeff </w:t>
      </w:r>
      <w:hyperlink r:id="rId7">
        <w:r w:rsidDel="00000000" w:rsidR="00000000" w:rsidRPr="00000000">
          <w:rPr>
            <w:rFonts w:ascii="Inter" w:cs="Inter" w:eastAsia="Inter" w:hAnsi="Inter"/>
            <w:color w:val="1155cc"/>
            <w:sz w:val="20"/>
            <w:szCs w:val="20"/>
            <w:u w:val="single"/>
            <w:rtl w:val="0"/>
          </w:rPr>
          <w:t xml:space="preserve">https://www.linkedin.com/in/jeff-berry-4b41b334</w:t>
        </w:r>
      </w:hyperlink>
      <w:r w:rsidDel="00000000" w:rsidR="00000000" w:rsidRPr="00000000">
        <w:rPr>
          <w:rFonts w:ascii="Inter" w:cs="Inter" w:eastAsia="Inter" w:hAnsi="Inter"/>
          <w:sz w:val="20"/>
          <w:szCs w:val="20"/>
          <w:rtl w:val="0"/>
        </w:rPr>
        <w:t xml:space="preserve"> champion</w:t>
      </w:r>
    </w:p>
    <w:p w:rsidR="00000000" w:rsidDel="00000000" w:rsidP="00000000" w:rsidRDefault="00000000" w:rsidRPr="00000000" w14:paraId="0000000E">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Controller: Scott </w:t>
      </w:r>
      <w:hyperlink r:id="rId8">
        <w:r w:rsidDel="00000000" w:rsidR="00000000" w:rsidRPr="00000000">
          <w:rPr>
            <w:rFonts w:ascii="Inter" w:cs="Inter" w:eastAsia="Inter" w:hAnsi="Inter"/>
            <w:color w:val="1155cc"/>
            <w:sz w:val="20"/>
            <w:szCs w:val="20"/>
            <w:u w:val="single"/>
            <w:rtl w:val="0"/>
          </w:rPr>
          <w:t xml:space="preserve">https://www.linkedin.com/in/scotttruesdale</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F">
      <w:pPr>
        <w:numPr>
          <w:ilvl w:val="0"/>
          <w:numId w:val="6"/>
        </w:numPr>
        <w:ind w:left="720" w:hanging="360"/>
        <w:rPr>
          <w:sz w:val="20"/>
          <w:szCs w:val="20"/>
        </w:rPr>
      </w:pPr>
      <w:r w:rsidDel="00000000" w:rsidR="00000000" w:rsidRPr="00000000">
        <w:rPr>
          <w:sz w:val="20"/>
          <w:szCs w:val="20"/>
          <w:rtl w:val="0"/>
        </w:rPr>
        <w:t xml:space="preserve">Account Receivable POC: </w:t>
        <w:br w:type="textWrapping"/>
        <w:t xml:space="preserve">Markup Business- Val </w:t>
      </w:r>
      <w:hyperlink r:id="rId9">
        <w:r w:rsidDel="00000000" w:rsidR="00000000" w:rsidRPr="00000000">
          <w:rPr>
            <w:color w:val="1155cc"/>
            <w:sz w:val="20"/>
            <w:szCs w:val="20"/>
            <w:u w:val="single"/>
            <w:rtl w:val="0"/>
          </w:rPr>
          <w:t xml:space="preserve">https://www.linkedin.com/in/valency-horton</w:t>
        </w:r>
      </w:hyperlink>
      <w:r w:rsidDel="00000000" w:rsidR="00000000" w:rsidRPr="00000000">
        <w:rPr>
          <w:sz w:val="20"/>
          <w:szCs w:val="20"/>
          <w:rtl w:val="0"/>
        </w:rPr>
        <w:t xml:space="preserve"> </w:t>
        <w:br w:type="textWrapping"/>
        <w:t xml:space="preserve">Referral Business: Tom</w:t>
      </w:r>
    </w:p>
    <w:p w:rsidR="00000000" w:rsidDel="00000000" w:rsidP="00000000" w:rsidRDefault="00000000" w:rsidRPr="00000000" w14:paraId="00000010">
      <w:pPr>
        <w:numPr>
          <w:ilvl w:val="0"/>
          <w:numId w:val="6"/>
        </w:numPr>
        <w:ind w:left="720" w:hanging="360"/>
        <w:rPr>
          <w:sz w:val="20"/>
          <w:szCs w:val="20"/>
        </w:rPr>
      </w:pPr>
      <w:r w:rsidDel="00000000" w:rsidR="00000000" w:rsidRPr="00000000">
        <w:rPr>
          <w:sz w:val="20"/>
          <w:szCs w:val="20"/>
          <w:rtl w:val="0"/>
        </w:rPr>
        <w:t xml:space="preserve">Billing POC: Tom and Val</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SFDC: Christine </w:t>
      </w:r>
      <w:hyperlink r:id="rId10">
        <w:r w:rsidDel="00000000" w:rsidR="00000000" w:rsidRPr="00000000">
          <w:rPr>
            <w:rFonts w:ascii="Inter" w:cs="Inter" w:eastAsia="Inter" w:hAnsi="Inter"/>
            <w:color w:val="1155cc"/>
            <w:sz w:val="20"/>
            <w:szCs w:val="20"/>
            <w:u w:val="single"/>
            <w:rtl w:val="0"/>
          </w:rPr>
          <w:t xml:space="preserve">https://www.linkedin.com/in/christinehooper</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12">
      <w:pPr>
        <w:numPr>
          <w:ilvl w:val="0"/>
          <w:numId w:val="6"/>
        </w:numPr>
        <w:ind w:left="720" w:hanging="360"/>
      </w:pPr>
      <w:r w:rsidDel="00000000" w:rsidR="00000000" w:rsidRPr="00000000">
        <w:rPr>
          <w:rtl w:val="0"/>
        </w:rPr>
        <w:t xml:space="preserve">Snowflake / S3: Houston </w:t>
      </w:r>
      <w:hyperlink r:id="rId11">
        <w:r w:rsidDel="00000000" w:rsidR="00000000" w:rsidRPr="00000000">
          <w:rPr>
            <w:color w:val="1155cc"/>
            <w:u w:val="single"/>
            <w:rtl w:val="0"/>
          </w:rPr>
          <w:t xml:space="preserve">https://www.linkedin.com/in/houstonslatton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6">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7">
            <w:pPr>
              <w:ind w:left="0" w:firstLine="0"/>
              <w:rPr>
                <w:sz w:val="20"/>
                <w:szCs w:val="20"/>
                <w:highlight w:val="yellow"/>
              </w:rPr>
            </w:pPr>
            <w:r w:rsidDel="00000000" w:rsidR="00000000" w:rsidRPr="00000000">
              <w:rPr>
                <w:sz w:val="20"/>
                <w:szCs w:val="20"/>
                <w:rtl w:val="0"/>
              </w:rPr>
              <w:br w:type="textWrapping"/>
              <w:t xml:space="preserve">2 business motions: Markup and refferal</w:t>
              <w:br w:type="textWrapping"/>
            </w:r>
            <w:r w:rsidDel="00000000" w:rsidR="00000000" w:rsidRPr="00000000">
              <w:rPr>
                <w:sz w:val="20"/>
                <w:szCs w:val="20"/>
              </w:rPr>
              <w:drawing>
                <wp:inline distB="114300" distT="114300" distL="114300" distR="114300">
                  <wp:extent cx="4405313" cy="2347093"/>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05313" cy="2347093"/>
                          </a:xfrm>
                          <a:prstGeom prst="rect"/>
                          <a:ln/>
                        </pic:spPr>
                      </pic:pic>
                    </a:graphicData>
                  </a:graphic>
                </wp:inline>
              </w:drawing>
            </w:r>
            <w:r w:rsidDel="00000000" w:rsidR="00000000" w:rsidRPr="00000000">
              <w:rPr>
                <w:sz w:val="20"/>
                <w:szCs w:val="20"/>
                <w:rtl w:val="0"/>
              </w:rPr>
              <w:br w:type="textWrapping"/>
              <w:t xml:space="preserve">Markup: hourly rate or flat percentage</w:t>
              <w:br w:type="textWrapping"/>
              <w:t xml:space="preserve">Referral: Milestone billing. Takes a % fee</w:t>
            </w:r>
            <w:r w:rsidDel="00000000" w:rsidR="00000000" w:rsidRPr="00000000">
              <w:rPr>
                <w:sz w:val="20"/>
                <w:szCs w:val="20"/>
                <w:highlight w:val="yellow"/>
                <w:rtl w:val="0"/>
              </w:rPr>
              <w:br w:type="textWrapping"/>
            </w:r>
          </w:p>
          <w:p w:rsidR="00000000" w:rsidDel="00000000" w:rsidP="00000000" w:rsidRDefault="00000000" w:rsidRPr="00000000" w14:paraId="00000018">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r>
            <w:r w:rsidDel="00000000" w:rsidR="00000000" w:rsidRPr="00000000">
              <w:rPr>
                <w:sz w:val="20"/>
                <w:szCs w:val="20"/>
                <w:rtl w:val="0"/>
              </w:rPr>
              <w:t xml:space="preserve">We will roll out on Referral business first bc they are considering bringing on a new hr tracking tool (currently tracking hours in NS) + they are in the process of rolling our Ramp. Markup biz has a remittance use case– we’re trying to push that onto the Ramp side to handle </w:t>
              <w:br w:type="textWrapping"/>
              <w:br w:type="textWrapping"/>
              <w:t xml:space="preserve">Milestone billing- a major reason they purchased us is due to our ability to auto-update invoices based on milestone completion </w:t>
              <w:br w:type="textWrapping"/>
              <w:br w:type="textWrapping"/>
              <w:t xml:space="preserve">Dunning- they use Tesorio and like it but they’re open to switching to us. We framed it as a later stage (potentially Q3- didnt promise this) design partnership </w:t>
              <w:br w:type="textWrapping"/>
              <w:br w:type="textWrapping"/>
              <w:t xml:space="preserve">They will need a Customer / subcustomer set up for Referral business: </w:t>
              <w:br w:type="textWrapping"/>
              <w:t xml:space="preserve">Customer- Service Provider</w:t>
              <w:br w:type="textWrapping"/>
              <w:t xml:space="preserve">Sub customer- Client engagement  </w:t>
              <w:br w:type="textWrapping"/>
              <w:t xml:space="preserve">Products- Milestones </w:t>
              <w:br w:type="textWrapping"/>
              <w:br w:type="textWrapping"/>
              <w:t xml:space="preserve">Netsuite projects- they currently have netsuite projects set up to accommodate for Milestone billing but they will be getting rid of this as we will handle the milestone billing and revenue recognition. </w:t>
              <w:br w:type="textWrapping"/>
              <w:br w:type="textWrapping"/>
              <w:t xml:space="preserve">SFDC- they dont want to push anything to SFDC from Tabs. They want us to send Tabs data → S3 bucket </w:t>
            </w:r>
            <w:r w:rsidDel="00000000" w:rsidR="00000000" w:rsidRPr="00000000">
              <w:rPr>
                <w:sz w:val="20"/>
                <w:szCs w:val="20"/>
                <w:highlight w:val="yellow"/>
                <w:rtl w:val="0"/>
              </w:rPr>
              <w:br w:type="textWrapping"/>
              <w:br w:type="textWrapping"/>
              <w:t xml:space="preserve">1) What is the merchant temperament?</w:t>
              <w:br w:type="textWrapping"/>
            </w:r>
            <w:r w:rsidDel="00000000" w:rsidR="00000000" w:rsidRPr="00000000">
              <w:rPr>
                <w:sz w:val="20"/>
                <w:szCs w:val="20"/>
                <w:rtl w:val="0"/>
              </w:rPr>
              <w:t xml:space="preserve">Everyone is really nice but VERY quiet. They’re not reactive at all on calls but they’re actually just listening and absorbing. They typically have delayed reactions. Jeff is the most vocal. Jeff is very understanding and easy to work with. He’s a SUPER strong champion. They appreciate when you bring energy ! </w:t>
            </w:r>
          </w:p>
          <w:p w:rsidR="00000000" w:rsidDel="00000000" w:rsidP="00000000" w:rsidRDefault="00000000" w:rsidRPr="00000000" w14:paraId="00000019">
            <w:pPr>
              <w:ind w:left="720" w:firstLine="0"/>
              <w:rPr>
                <w:sz w:val="20"/>
                <w:szCs w:val="20"/>
              </w:rPr>
            </w:pPr>
            <w:r w:rsidDel="00000000" w:rsidR="00000000" w:rsidRPr="00000000">
              <w:rPr>
                <w:sz w:val="20"/>
                <w:szCs w:val="20"/>
                <w:highlight w:val="yellow"/>
                <w:rtl w:val="0"/>
              </w:rPr>
              <w:br w:type="textWrapping"/>
              <w:t xml:space="preserve">2) Is there a key POC: (i.e.: who is the buyer/decision maker?)</w:t>
              <w:br w:type="textWrapping"/>
            </w:r>
            <w:r w:rsidDel="00000000" w:rsidR="00000000" w:rsidRPr="00000000">
              <w:rPr>
                <w:sz w:val="20"/>
                <w:szCs w:val="20"/>
                <w:rtl w:val="0"/>
              </w:rPr>
              <w:t xml:space="preserve">Jeff but he really cares about what the team thinks, particularly Tom </w:t>
            </w:r>
            <w:r w:rsidDel="00000000" w:rsidR="00000000" w:rsidRPr="00000000">
              <w:rPr>
                <w:sz w:val="20"/>
                <w:szCs w:val="20"/>
                <w:highlight w:val="yellow"/>
                <w:rtl w:val="0"/>
              </w:rPr>
              <w:t xml:space="preserve"> </w:t>
            </w:r>
            <w:r w:rsidDel="00000000" w:rsidR="00000000" w:rsidRPr="00000000">
              <w:rPr>
                <w:rtl w:val="0"/>
              </w:rPr>
            </w:r>
          </w:p>
          <w:p w:rsidR="00000000" w:rsidDel="00000000" w:rsidP="00000000" w:rsidRDefault="00000000" w:rsidRPr="00000000" w14:paraId="0000001A">
            <w:pPr>
              <w:ind w:left="720" w:firstLine="0"/>
              <w:rPr>
                <w:sz w:val="20"/>
                <w:szCs w:val="20"/>
              </w:rPr>
            </w:pP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B">
            <w:pPr>
              <w:numPr>
                <w:ilvl w:val="0"/>
                <w:numId w:val="4"/>
              </w:numPr>
              <w:ind w:left="1440" w:hanging="360"/>
              <w:rPr>
                <w:sz w:val="20"/>
                <w:szCs w:val="20"/>
                <w:u w:val="none"/>
              </w:rPr>
            </w:pPr>
            <w:r w:rsidDel="00000000" w:rsidR="00000000" w:rsidRPr="00000000">
              <w:rPr>
                <w:sz w:val="20"/>
                <w:szCs w:val="20"/>
                <w:rtl w:val="0"/>
              </w:rPr>
              <w:t xml:space="preserve">Milestone billing- auto update of invoices when milestone completion documentation is ingested into Tabs </w:t>
            </w:r>
          </w:p>
          <w:p w:rsidR="00000000" w:rsidDel="00000000" w:rsidP="00000000" w:rsidRDefault="00000000" w:rsidRPr="00000000" w14:paraId="0000001C">
            <w:pPr>
              <w:numPr>
                <w:ilvl w:val="0"/>
                <w:numId w:val="4"/>
              </w:numPr>
              <w:ind w:left="1440" w:hanging="360"/>
              <w:rPr>
                <w:sz w:val="20"/>
                <w:szCs w:val="20"/>
                <w:u w:val="none"/>
              </w:rPr>
            </w:pPr>
            <w:r w:rsidDel="00000000" w:rsidR="00000000" w:rsidRPr="00000000">
              <w:rPr>
                <w:sz w:val="20"/>
                <w:szCs w:val="20"/>
                <w:rtl w:val="0"/>
              </w:rPr>
              <w:t xml:space="preserve">Automatic invoice creation </w:t>
            </w:r>
          </w:p>
          <w:p w:rsidR="00000000" w:rsidDel="00000000" w:rsidP="00000000" w:rsidRDefault="00000000" w:rsidRPr="00000000" w14:paraId="0000001D">
            <w:pPr>
              <w:numPr>
                <w:ilvl w:val="0"/>
                <w:numId w:val="4"/>
              </w:numPr>
              <w:ind w:left="1440" w:hanging="360"/>
              <w:rPr>
                <w:sz w:val="20"/>
                <w:szCs w:val="20"/>
                <w:u w:val="none"/>
              </w:rPr>
            </w:pPr>
            <w:r w:rsidDel="00000000" w:rsidR="00000000" w:rsidRPr="00000000">
              <w:rPr>
                <w:sz w:val="20"/>
                <w:szCs w:val="20"/>
                <w:rtl w:val="0"/>
              </w:rPr>
              <w:t xml:space="preserve">Cash app- val is doing manual cash app</w:t>
            </w:r>
          </w:p>
          <w:p w:rsidR="00000000" w:rsidDel="00000000" w:rsidP="00000000" w:rsidRDefault="00000000" w:rsidRPr="00000000" w14:paraId="0000001E">
            <w:pPr>
              <w:numPr>
                <w:ilvl w:val="0"/>
                <w:numId w:val="4"/>
              </w:numPr>
              <w:ind w:left="1440" w:hanging="360"/>
              <w:rPr>
                <w:sz w:val="20"/>
                <w:szCs w:val="20"/>
                <w:u w:val="none"/>
              </w:rPr>
            </w:pPr>
            <w:r w:rsidDel="00000000" w:rsidR="00000000" w:rsidRPr="00000000">
              <w:rPr>
                <w:sz w:val="20"/>
                <w:szCs w:val="20"/>
                <w:rtl w:val="0"/>
              </w:rPr>
              <w:t xml:space="preserve">Dunning - later down the line they’ll want to replace Tesorio </w:t>
            </w:r>
            <w:r w:rsidDel="00000000" w:rsidR="00000000" w:rsidRPr="00000000">
              <w:rPr>
                <w:rtl w:val="0"/>
              </w:rPr>
            </w:r>
          </w:p>
          <w:p w:rsidR="00000000" w:rsidDel="00000000" w:rsidP="00000000" w:rsidRDefault="00000000" w:rsidRPr="00000000" w14:paraId="0000001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0">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2">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t xml:space="preserve">​BluWave is a company that connects businesses, particularly private equity firms and their portfolio companies, with a vetted network of specialized service providers. Their platform combines artificial intelligence, technology, and data with consultative support to match clients with experts in areas such as due diligence, value creation, and preparation for sale</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7">
      <w:pPr>
        <w:rPr>
          <w:sz w:val="20"/>
          <w:szCs w:val="20"/>
        </w:rPr>
      </w:pPr>
      <w:r w:rsidDel="00000000" w:rsidR="00000000" w:rsidRPr="00000000">
        <w:rPr>
          <w:sz w:val="20"/>
          <w:szCs w:val="20"/>
          <w:rtl w:val="0"/>
        </w:rPr>
        <w:t xml:space="preserve">Pains:</w:t>
        <w:br w:type="textWrapping"/>
      </w:r>
      <w:r w:rsidDel="00000000" w:rsidR="00000000" w:rsidRPr="00000000">
        <w:rPr>
          <w:sz w:val="20"/>
          <w:szCs w:val="20"/>
        </w:rPr>
        <w:drawing>
          <wp:inline distB="114300" distT="114300" distL="114300" distR="114300">
            <wp:extent cx="5943600" cy="28575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sz w:val="20"/>
          <w:szCs w:val="20"/>
          <w:rtl w:val="0"/>
        </w:rPr>
        <w:br w:type="textWrapping"/>
        <w:br w:type="textWrapping"/>
        <w:t xml:space="preserve">Manual Cash app- Val doing manual application in NS today</w:t>
        <w:br w:type="textWrapping"/>
      </w: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 </w:t>
      </w: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A">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br w:type="textWrapping"/>
      </w:r>
      <w:r w:rsidDel="00000000" w:rsidR="00000000" w:rsidRPr="00000000">
        <w:rPr>
          <w:sz w:val="20"/>
          <w:szCs w:val="20"/>
          <w:rtl w:val="0"/>
        </w:rPr>
        <w:t xml:space="preserve">They will need a Customer / subcustomer set up for Referral business: </w:t>
        <w:br w:type="textWrapping"/>
        <w:t xml:space="preserve">Customer- Service Provider</w:t>
        <w:br w:type="textWrapping"/>
        <w:t xml:space="preserve">Sub customer- Client engagement  </w:t>
        <w:br w:type="textWrapping"/>
        <w:t xml:space="preserve">Products- Milestones </w:t>
      </w:r>
      <w:r w:rsidDel="00000000" w:rsidR="00000000" w:rsidRPr="00000000">
        <w:rPr>
          <w:sz w:val="20"/>
          <w:szCs w:val="20"/>
          <w:highlight w:val="yellow"/>
          <w:rtl w:val="0"/>
        </w:rPr>
        <w:br w:type="textWrapping"/>
      </w:r>
      <w:r w:rsidDel="00000000" w:rsidR="00000000" w:rsidRPr="00000000">
        <w:rPr>
          <w:rtl w:val="0"/>
        </w:rPr>
      </w:r>
    </w:p>
    <w:p w:rsidR="00000000" w:rsidDel="00000000" w:rsidP="00000000" w:rsidRDefault="00000000" w:rsidRPr="00000000" w14:paraId="0000002B">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br w:type="textWrapping"/>
        <w:t xml:space="preserve">See above</w:t>
      </w:r>
    </w:p>
    <w:p w:rsidR="00000000" w:rsidDel="00000000" w:rsidP="00000000" w:rsidRDefault="00000000" w:rsidRPr="00000000" w14:paraId="0000002C">
      <w:pPr>
        <w:ind w:left="720" w:firstLine="0"/>
        <w:rPr>
          <w:sz w:val="20"/>
          <w:szCs w:val="20"/>
        </w:rPr>
      </w:pPr>
      <w:r w:rsidDel="00000000" w:rsidR="00000000" w:rsidRPr="00000000">
        <w:rPr>
          <w:sz w:val="20"/>
          <w:szCs w:val="20"/>
          <w:rtl w:val="0"/>
        </w:rPr>
        <w:t xml:space="preserve">For the referral business, there are 3 players involved. The Service Provider, the Client, and BluWave. </w:t>
      </w:r>
    </w:p>
    <w:p w:rsidR="00000000" w:rsidDel="00000000" w:rsidP="00000000" w:rsidRDefault="00000000" w:rsidRPr="00000000" w14:paraId="0000002D">
      <w:pPr>
        <w:ind w:left="720" w:firstLine="0"/>
        <w:rPr>
          <w:sz w:val="20"/>
          <w:szCs w:val="20"/>
        </w:rPr>
      </w:pPr>
      <w:r w:rsidDel="00000000" w:rsidR="00000000" w:rsidRPr="00000000">
        <w:rPr>
          <w:rtl w:val="0"/>
        </w:rPr>
      </w:r>
    </w:p>
    <w:p w:rsidR="00000000" w:rsidDel="00000000" w:rsidP="00000000" w:rsidRDefault="00000000" w:rsidRPr="00000000" w14:paraId="0000002E">
      <w:pPr>
        <w:numPr>
          <w:ilvl w:val="0"/>
          <w:numId w:val="11"/>
        </w:numPr>
        <w:ind w:left="1440" w:hanging="360"/>
        <w:rPr>
          <w:sz w:val="20"/>
          <w:szCs w:val="20"/>
        </w:rPr>
      </w:pPr>
      <w:r w:rsidDel="00000000" w:rsidR="00000000" w:rsidRPr="00000000">
        <w:rPr>
          <w:sz w:val="20"/>
          <w:szCs w:val="20"/>
          <w:rtl w:val="0"/>
        </w:rPr>
        <w:t xml:space="preserve">The Service Provider bills the Client</w:t>
      </w:r>
    </w:p>
    <w:p w:rsidR="00000000" w:rsidDel="00000000" w:rsidP="00000000" w:rsidRDefault="00000000" w:rsidRPr="00000000" w14:paraId="0000002F">
      <w:pPr>
        <w:numPr>
          <w:ilvl w:val="0"/>
          <w:numId w:val="11"/>
        </w:numPr>
        <w:ind w:left="1440" w:hanging="360"/>
        <w:rPr>
          <w:sz w:val="20"/>
          <w:szCs w:val="20"/>
        </w:rPr>
      </w:pPr>
      <w:r w:rsidDel="00000000" w:rsidR="00000000" w:rsidRPr="00000000">
        <w:rPr>
          <w:sz w:val="20"/>
          <w:szCs w:val="20"/>
          <w:rtl w:val="0"/>
        </w:rPr>
        <w:t xml:space="preserve">BluWave bills the Service provider</w:t>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ind w:left="720" w:firstLine="0"/>
        <w:rPr>
          <w:sz w:val="20"/>
          <w:szCs w:val="20"/>
        </w:rPr>
      </w:pPr>
      <w:r w:rsidDel="00000000" w:rsidR="00000000" w:rsidRPr="00000000">
        <w:rPr>
          <w:sz w:val="20"/>
          <w:szCs w:val="20"/>
          <w:rtl w:val="0"/>
        </w:rPr>
        <w:t xml:space="preserve">There are 3 main document types to inform billing:</w:t>
      </w:r>
    </w:p>
    <w:p w:rsidR="00000000" w:rsidDel="00000000" w:rsidP="00000000" w:rsidRDefault="00000000" w:rsidRPr="00000000" w14:paraId="00000032">
      <w:pPr>
        <w:numPr>
          <w:ilvl w:val="0"/>
          <w:numId w:val="10"/>
        </w:numPr>
        <w:ind w:left="1440" w:hanging="360"/>
        <w:rPr>
          <w:sz w:val="20"/>
          <w:szCs w:val="20"/>
        </w:rPr>
      </w:pPr>
      <w:r w:rsidDel="00000000" w:rsidR="00000000" w:rsidRPr="00000000">
        <w:rPr>
          <w:sz w:val="20"/>
          <w:szCs w:val="20"/>
          <w:rtl w:val="0"/>
        </w:rPr>
        <w:t xml:space="preserve">Referral agreement between the SP and BluWave- this informs how much of a percent BluWave will take of the work billed to the client</w:t>
      </w:r>
    </w:p>
    <w:p w:rsidR="00000000" w:rsidDel="00000000" w:rsidP="00000000" w:rsidRDefault="00000000" w:rsidRPr="00000000" w14:paraId="00000033">
      <w:pPr>
        <w:numPr>
          <w:ilvl w:val="0"/>
          <w:numId w:val="10"/>
        </w:numPr>
        <w:ind w:left="1440" w:hanging="360"/>
        <w:rPr>
          <w:sz w:val="20"/>
          <w:szCs w:val="20"/>
        </w:rPr>
      </w:pPr>
      <w:r w:rsidDel="00000000" w:rsidR="00000000" w:rsidRPr="00000000">
        <w:rPr>
          <w:sz w:val="20"/>
          <w:szCs w:val="20"/>
          <w:rtl w:val="0"/>
        </w:rPr>
        <w:t xml:space="preserve">MSA/SOW between the SP and client- informs milestones for an engagement and how the billing will take place such as estimates for dates and revenue</w:t>
      </w:r>
    </w:p>
    <w:p w:rsidR="00000000" w:rsidDel="00000000" w:rsidP="00000000" w:rsidRDefault="00000000" w:rsidRPr="00000000" w14:paraId="00000034">
      <w:pPr>
        <w:numPr>
          <w:ilvl w:val="0"/>
          <w:numId w:val="10"/>
        </w:numPr>
        <w:ind w:left="1440" w:hanging="360"/>
        <w:rPr>
          <w:sz w:val="20"/>
          <w:szCs w:val="20"/>
        </w:rPr>
      </w:pPr>
      <w:r w:rsidDel="00000000" w:rsidR="00000000" w:rsidRPr="00000000">
        <w:rPr>
          <w:sz w:val="20"/>
          <w:szCs w:val="20"/>
          <w:rtl w:val="0"/>
        </w:rPr>
        <w:t xml:space="preserve">Support (i.e. emails, excels, pdfs,etc) between the SP and the client- this is how much the SP bills the client and informs the ACTUALS of how much BluWave can take a portion out of</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In Tabs we are only tracking revenue between the SP and BluWave, therefore it should only be recognizing revenue for the referral percentage. </w:t>
      </w:r>
    </w:p>
    <w:p w:rsidR="00000000" w:rsidDel="00000000" w:rsidP="00000000" w:rsidRDefault="00000000" w:rsidRPr="00000000" w14:paraId="00000037">
      <w:pPr>
        <w:ind w:left="0" w:firstLine="0"/>
        <w:rPr>
          <w:sz w:val="20"/>
          <w:szCs w:val="20"/>
          <w:highlight w:val="yellow"/>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br w:type="textWrapping"/>
        <w:t xml:space="preserve">See above</w:t>
      </w: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br w:type="textWrapping"/>
        <w:t xml:space="preserve">See above</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E">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F">
      <w:pPr>
        <w:numPr>
          <w:ilvl w:val="1"/>
          <w:numId w:val="7"/>
        </w:numPr>
        <w:ind w:left="1440" w:hanging="360"/>
        <w:rPr>
          <w:sz w:val="20"/>
          <w:szCs w:val="20"/>
          <w:shd w:fill="fff2cc" w:val="clear"/>
        </w:rPr>
      </w:pPr>
      <w:r w:rsidDel="00000000" w:rsidR="00000000" w:rsidRPr="00000000">
        <w:rPr>
          <w:sz w:val="20"/>
          <w:szCs w:val="20"/>
          <w:shd w:fill="fff2cc" w:val="clear"/>
          <w:rtl w:val="0"/>
        </w:rPr>
        <w:t xml:space="preserve">BluWave's customers are Service Providers, who each have a referral agreement with BluWave. BluWave invoices each Service Provider for a % of the amount that the Service providers invoice their customers. Contract processing instructions:</w:t>
      </w:r>
    </w:p>
    <w:p w:rsidR="00000000" w:rsidDel="00000000" w:rsidP="00000000" w:rsidRDefault="00000000" w:rsidRPr="00000000" w14:paraId="00000040">
      <w:pPr>
        <w:numPr>
          <w:ilvl w:val="2"/>
          <w:numId w:val="7"/>
        </w:numPr>
        <w:ind w:left="2160" w:hanging="360"/>
        <w:rPr>
          <w:sz w:val="20"/>
          <w:szCs w:val="20"/>
          <w:shd w:fill="fff2cc" w:val="clear"/>
        </w:rPr>
      </w:pPr>
      <w:r w:rsidDel="00000000" w:rsidR="00000000" w:rsidRPr="00000000">
        <w:rPr>
          <w:sz w:val="20"/>
          <w:szCs w:val="20"/>
          <w:shd w:fill="fff2cc" w:val="clear"/>
          <w:rtl w:val="0"/>
        </w:rPr>
        <w:t xml:space="preserve">Only create products on the sub-customer level. To do this, we need both the contract that's stored on the subcustomer level AND the referral agreement that's stored on the parent level</w:t>
      </w:r>
    </w:p>
    <w:p w:rsidR="00000000" w:rsidDel="00000000" w:rsidP="00000000" w:rsidRDefault="00000000" w:rsidRPr="00000000" w14:paraId="00000041">
      <w:pPr>
        <w:numPr>
          <w:ilvl w:val="2"/>
          <w:numId w:val="7"/>
        </w:numPr>
        <w:ind w:left="2160" w:hanging="360"/>
        <w:rPr>
          <w:sz w:val="20"/>
          <w:szCs w:val="20"/>
          <w:shd w:fill="fff2cc" w:val="clear"/>
        </w:rPr>
      </w:pPr>
      <w:r w:rsidDel="00000000" w:rsidR="00000000" w:rsidRPr="00000000">
        <w:rPr>
          <w:sz w:val="20"/>
          <w:szCs w:val="20"/>
          <w:shd w:fill="fff2cc" w:val="clear"/>
          <w:rtl w:val="0"/>
        </w:rPr>
        <w:t xml:space="preserve">The parent customer may have multiple documents, but we only need to use the one titled &lt;Customer Name&gt; Referral Agreement. This should always be the same template and will have a referral % defined in a table at the top of the document</w:t>
      </w:r>
    </w:p>
    <w:p w:rsidR="00000000" w:rsidDel="00000000" w:rsidP="00000000" w:rsidRDefault="00000000" w:rsidRPr="00000000" w14:paraId="00000042">
      <w:pPr>
        <w:numPr>
          <w:ilvl w:val="3"/>
          <w:numId w:val="7"/>
        </w:numPr>
        <w:ind w:left="2880" w:hanging="360"/>
        <w:rPr>
          <w:sz w:val="20"/>
          <w:szCs w:val="20"/>
          <w:shd w:fill="fff2cc" w:val="clear"/>
        </w:rPr>
      </w:pPr>
      <w:r w:rsidDel="00000000" w:rsidR="00000000" w:rsidRPr="00000000">
        <w:rPr>
          <w:sz w:val="20"/>
          <w:szCs w:val="20"/>
          <w:shd w:fill="fff2cc" w:val="clear"/>
          <w:rtl w:val="0"/>
        </w:rPr>
        <w:t xml:space="preserve">Take this % and multiply the price of each product on the child level by that amount</w:t>
      </w:r>
    </w:p>
    <w:p w:rsidR="00000000" w:rsidDel="00000000" w:rsidP="00000000" w:rsidRDefault="00000000" w:rsidRPr="00000000" w14:paraId="00000043">
      <w:pPr>
        <w:numPr>
          <w:ilvl w:val="3"/>
          <w:numId w:val="7"/>
        </w:numPr>
        <w:ind w:left="2880" w:hanging="360"/>
        <w:rPr>
          <w:sz w:val="20"/>
          <w:szCs w:val="20"/>
          <w:shd w:fill="fff2cc" w:val="clear"/>
        </w:rPr>
      </w:pPr>
      <w:r w:rsidDel="00000000" w:rsidR="00000000" w:rsidRPr="00000000">
        <w:rPr>
          <w:sz w:val="20"/>
          <w:szCs w:val="20"/>
          <w:shd w:fill="fff2cc" w:val="clear"/>
          <w:rtl w:val="0"/>
        </w:rPr>
        <w:t xml:space="preserve">For example, Parent:Child A</w:t>
      </w:r>
    </w:p>
    <w:p w:rsidR="00000000" w:rsidDel="00000000" w:rsidP="00000000" w:rsidRDefault="00000000" w:rsidRPr="00000000" w14:paraId="00000044">
      <w:pPr>
        <w:numPr>
          <w:ilvl w:val="4"/>
          <w:numId w:val="7"/>
        </w:numPr>
        <w:ind w:left="3600" w:hanging="360"/>
        <w:rPr>
          <w:sz w:val="20"/>
          <w:szCs w:val="20"/>
          <w:shd w:fill="fff2cc" w:val="clear"/>
        </w:rPr>
      </w:pPr>
      <w:r w:rsidDel="00000000" w:rsidR="00000000" w:rsidRPr="00000000">
        <w:rPr>
          <w:sz w:val="20"/>
          <w:szCs w:val="20"/>
          <w:shd w:fill="fff2cc" w:val="clear"/>
          <w:rtl w:val="0"/>
        </w:rPr>
        <w:t xml:space="preserve">The child-level contract says they'll invoice $1000 for milestone 1</w:t>
      </w:r>
    </w:p>
    <w:p w:rsidR="00000000" w:rsidDel="00000000" w:rsidP="00000000" w:rsidRDefault="00000000" w:rsidRPr="00000000" w14:paraId="00000045">
      <w:pPr>
        <w:numPr>
          <w:ilvl w:val="4"/>
          <w:numId w:val="7"/>
        </w:numPr>
        <w:ind w:left="3600" w:hanging="360"/>
        <w:rPr>
          <w:sz w:val="20"/>
          <w:szCs w:val="20"/>
          <w:shd w:fill="fff2cc" w:val="clear"/>
        </w:rPr>
      </w:pPr>
      <w:r w:rsidDel="00000000" w:rsidR="00000000" w:rsidRPr="00000000">
        <w:rPr>
          <w:sz w:val="20"/>
          <w:szCs w:val="20"/>
          <w:shd w:fill="fff2cc" w:val="clear"/>
          <w:rtl w:val="0"/>
        </w:rPr>
        <w:t xml:space="preserve">The parent-level referral agreement says the referral percentage is 15%</w:t>
      </w:r>
    </w:p>
    <w:p w:rsidR="00000000" w:rsidDel="00000000" w:rsidP="00000000" w:rsidRDefault="00000000" w:rsidRPr="00000000" w14:paraId="00000046">
      <w:pPr>
        <w:numPr>
          <w:ilvl w:val="4"/>
          <w:numId w:val="7"/>
        </w:numPr>
        <w:ind w:left="3600" w:hanging="360"/>
        <w:rPr>
          <w:sz w:val="20"/>
          <w:szCs w:val="20"/>
          <w:shd w:fill="fff2cc" w:val="clear"/>
        </w:rPr>
      </w:pPr>
      <w:r w:rsidDel="00000000" w:rsidR="00000000" w:rsidRPr="00000000">
        <w:rPr>
          <w:sz w:val="20"/>
          <w:szCs w:val="20"/>
          <w:shd w:fill="fff2cc" w:val="clear"/>
          <w:rtl w:val="0"/>
        </w:rPr>
        <w:t xml:space="preserve">We would create a Milestone 1 product for Child A with price: 150</w:t>
      </w:r>
    </w:p>
    <w:p w:rsidR="00000000" w:rsidDel="00000000" w:rsidP="00000000" w:rsidRDefault="00000000" w:rsidRPr="00000000" w14:paraId="00000047">
      <w:pPr>
        <w:numPr>
          <w:ilvl w:val="1"/>
          <w:numId w:val="7"/>
        </w:numPr>
        <w:ind w:left="1440" w:hanging="360"/>
        <w:rPr>
          <w:sz w:val="20"/>
          <w:szCs w:val="20"/>
        </w:rPr>
      </w:pPr>
      <w:r w:rsidDel="00000000" w:rsidR="00000000" w:rsidRPr="00000000">
        <w:rPr>
          <w:sz w:val="20"/>
          <w:szCs w:val="20"/>
          <w:rtl w:val="0"/>
        </w:rPr>
        <w:t xml:space="preserve">Service Start Date: Locate the "Effective Date" or project start date in the Statement of Work (SOW) or contract document.</w:t>
      </w:r>
    </w:p>
    <w:p w:rsidR="00000000" w:rsidDel="00000000" w:rsidP="00000000" w:rsidRDefault="00000000" w:rsidRPr="00000000" w14:paraId="00000048">
      <w:pPr>
        <w:numPr>
          <w:ilvl w:val="1"/>
          <w:numId w:val="7"/>
        </w:numPr>
        <w:ind w:left="1440" w:hanging="360"/>
        <w:rPr>
          <w:sz w:val="20"/>
          <w:szCs w:val="20"/>
        </w:rPr>
      </w:pPr>
      <w:r w:rsidDel="00000000" w:rsidR="00000000" w:rsidRPr="00000000">
        <w:rPr>
          <w:sz w:val="20"/>
          <w:szCs w:val="20"/>
          <w:rtl w:val="0"/>
        </w:rPr>
        <w:t xml:space="preserve">Months of Service: Identify the contract duration by checking the initial term.</w:t>
      </w:r>
    </w:p>
    <w:p w:rsidR="00000000" w:rsidDel="00000000" w:rsidP="00000000" w:rsidRDefault="00000000" w:rsidRPr="00000000" w14:paraId="00000049">
      <w:pPr>
        <w:numPr>
          <w:ilvl w:val="1"/>
          <w:numId w:val="7"/>
        </w:numPr>
        <w:ind w:left="1440" w:hanging="360"/>
        <w:rPr>
          <w:sz w:val="20"/>
          <w:szCs w:val="20"/>
        </w:rPr>
      </w:pPr>
      <w:r w:rsidDel="00000000" w:rsidR="00000000" w:rsidRPr="00000000">
        <w:rPr>
          <w:sz w:val="20"/>
          <w:szCs w:val="20"/>
          <w:rtl w:val="0"/>
        </w:rPr>
        <w:t xml:space="preserve">Item Name: Look for the title of the project, service, or software solution being provided.</w:t>
      </w:r>
    </w:p>
    <w:p w:rsidR="00000000" w:rsidDel="00000000" w:rsidP="00000000" w:rsidRDefault="00000000" w:rsidRPr="00000000" w14:paraId="0000004A">
      <w:pPr>
        <w:numPr>
          <w:ilvl w:val="1"/>
          <w:numId w:val="7"/>
        </w:numPr>
        <w:ind w:left="1440" w:hanging="360"/>
        <w:rPr>
          <w:sz w:val="20"/>
          <w:szCs w:val="20"/>
        </w:rPr>
      </w:pPr>
      <w:r w:rsidDel="00000000" w:rsidR="00000000" w:rsidRPr="00000000">
        <w:rPr>
          <w:sz w:val="20"/>
          <w:szCs w:val="20"/>
          <w:rtl w:val="0"/>
        </w:rPr>
        <w:t xml:space="preserve">Item Description: Leave blank.</w:t>
      </w:r>
    </w:p>
    <w:p w:rsidR="00000000" w:rsidDel="00000000" w:rsidP="00000000" w:rsidRDefault="00000000" w:rsidRPr="00000000" w14:paraId="0000004B">
      <w:pPr>
        <w:numPr>
          <w:ilvl w:val="1"/>
          <w:numId w:val="7"/>
        </w:numPr>
        <w:ind w:left="1440" w:hanging="360"/>
        <w:rPr>
          <w:sz w:val="20"/>
          <w:szCs w:val="20"/>
        </w:rPr>
      </w:pPr>
      <w:r w:rsidDel="00000000" w:rsidR="00000000" w:rsidRPr="00000000">
        <w:rPr>
          <w:sz w:val="20"/>
          <w:szCs w:val="20"/>
          <w:rtl w:val="0"/>
        </w:rPr>
        <w:t xml:space="preserve">Integration Item: Leave blank.</w:t>
      </w:r>
    </w:p>
    <w:p w:rsidR="00000000" w:rsidDel="00000000" w:rsidP="00000000" w:rsidRDefault="00000000" w:rsidRPr="00000000" w14:paraId="0000004C">
      <w:pPr>
        <w:numPr>
          <w:ilvl w:val="1"/>
          <w:numId w:val="7"/>
        </w:numPr>
        <w:ind w:left="1440" w:hanging="360"/>
        <w:rPr>
          <w:sz w:val="20"/>
          <w:szCs w:val="20"/>
        </w:rPr>
      </w:pPr>
      <w:r w:rsidDel="00000000" w:rsidR="00000000" w:rsidRPr="00000000">
        <w:rPr>
          <w:sz w:val="20"/>
          <w:szCs w:val="20"/>
          <w:rtl w:val="0"/>
        </w:rPr>
        <w:t xml:space="preserve">Billing Type: Determine whether the contract follows a fixed fee, milestone-based, or performance-based pricing model.</w:t>
      </w:r>
    </w:p>
    <w:p w:rsidR="00000000" w:rsidDel="00000000" w:rsidP="00000000" w:rsidRDefault="00000000" w:rsidRPr="00000000" w14:paraId="0000004D">
      <w:pPr>
        <w:numPr>
          <w:ilvl w:val="1"/>
          <w:numId w:val="7"/>
        </w:numPr>
        <w:ind w:left="1440" w:hanging="360"/>
        <w:rPr>
          <w:sz w:val="20"/>
          <w:szCs w:val="20"/>
        </w:rPr>
      </w:pPr>
      <w:r w:rsidDel="00000000" w:rsidR="00000000" w:rsidRPr="00000000">
        <w:rPr>
          <w:sz w:val="20"/>
          <w:szCs w:val="20"/>
          <w:rtl w:val="0"/>
        </w:rPr>
        <w:t xml:space="preserve">Total Price: Locate the total fees, including any breakdowns by phases, resources, or cost structure.</w:t>
      </w:r>
    </w:p>
    <w:p w:rsidR="00000000" w:rsidDel="00000000" w:rsidP="00000000" w:rsidRDefault="00000000" w:rsidRPr="00000000" w14:paraId="0000004E">
      <w:pPr>
        <w:numPr>
          <w:ilvl w:val="2"/>
          <w:numId w:val="7"/>
        </w:numPr>
        <w:ind w:left="2160" w:hanging="360"/>
        <w:rPr>
          <w:sz w:val="20"/>
          <w:szCs w:val="20"/>
          <w:u w:val="none"/>
        </w:rPr>
      </w:pPr>
      <w:r w:rsidDel="00000000" w:rsidR="00000000" w:rsidRPr="00000000">
        <w:rPr>
          <w:sz w:val="20"/>
          <w:szCs w:val="20"/>
          <w:rtl w:val="0"/>
        </w:rPr>
        <w:t xml:space="preserve">When a service provider’s SOW includes both a low and a high range for invoice estimates, default to the low range</w:t>
      </w:r>
    </w:p>
    <w:p w:rsidR="00000000" w:rsidDel="00000000" w:rsidP="00000000" w:rsidRDefault="00000000" w:rsidRPr="00000000" w14:paraId="0000004F">
      <w:pPr>
        <w:numPr>
          <w:ilvl w:val="2"/>
          <w:numId w:val="7"/>
        </w:numPr>
        <w:ind w:left="2160" w:hanging="360"/>
        <w:rPr>
          <w:sz w:val="20"/>
          <w:szCs w:val="20"/>
        </w:rPr>
      </w:pPr>
      <w:r w:rsidDel="00000000" w:rsidR="00000000" w:rsidRPr="00000000">
        <w:rPr>
          <w:sz w:val="20"/>
          <w:szCs w:val="20"/>
          <w:rtl w:val="0"/>
        </w:rPr>
        <w:t xml:space="preserve">When sub-customer contracts have overly granular detail on line items, bluwave does not need all of this info. If possible, they'd prefer to use summary-level groupings from the document to create products instead.</w:t>
      </w:r>
    </w:p>
    <w:p w:rsidR="00000000" w:rsidDel="00000000" w:rsidP="00000000" w:rsidRDefault="00000000" w:rsidRPr="00000000" w14:paraId="00000050">
      <w:pPr>
        <w:numPr>
          <w:ilvl w:val="1"/>
          <w:numId w:val="7"/>
        </w:numPr>
        <w:ind w:left="1440" w:hanging="360"/>
        <w:rPr>
          <w:sz w:val="20"/>
          <w:szCs w:val="20"/>
        </w:rPr>
      </w:pPr>
      <w:r w:rsidDel="00000000" w:rsidR="00000000" w:rsidRPr="00000000">
        <w:rPr>
          <w:sz w:val="20"/>
          <w:szCs w:val="20"/>
          <w:rtl w:val="0"/>
        </w:rPr>
        <w:t xml:space="preserve">Quantity: Identify if the contract specifies a number of licenses, service units, or hours allocated for the project.</w:t>
      </w:r>
    </w:p>
    <w:p w:rsidR="00000000" w:rsidDel="00000000" w:rsidP="00000000" w:rsidRDefault="00000000" w:rsidRPr="00000000" w14:paraId="00000051">
      <w:pPr>
        <w:numPr>
          <w:ilvl w:val="1"/>
          <w:numId w:val="7"/>
        </w:numPr>
        <w:ind w:left="1440" w:hanging="360"/>
        <w:rPr>
          <w:sz w:val="20"/>
          <w:szCs w:val="20"/>
        </w:rPr>
      </w:pPr>
      <w:r w:rsidDel="00000000" w:rsidR="00000000" w:rsidRPr="00000000">
        <w:rPr>
          <w:sz w:val="20"/>
          <w:szCs w:val="20"/>
          <w:rtl w:val="0"/>
        </w:rPr>
        <w:t xml:space="preserve">Start Date: Confirm the official commencement date from the agreement.</w:t>
      </w:r>
    </w:p>
    <w:p w:rsidR="00000000" w:rsidDel="00000000" w:rsidP="00000000" w:rsidRDefault="00000000" w:rsidRPr="00000000" w14:paraId="00000052">
      <w:pPr>
        <w:numPr>
          <w:ilvl w:val="1"/>
          <w:numId w:val="7"/>
        </w:numPr>
        <w:ind w:left="1440" w:hanging="360"/>
        <w:rPr>
          <w:sz w:val="20"/>
          <w:szCs w:val="20"/>
        </w:rPr>
      </w:pPr>
      <w:r w:rsidDel="00000000" w:rsidR="00000000" w:rsidRPr="00000000">
        <w:rPr>
          <w:sz w:val="20"/>
          <w:szCs w:val="20"/>
          <w:rtl w:val="0"/>
        </w:rPr>
        <w:t xml:space="preserve">Periods: Determine whether the project is structured as a one-time engagement, recurring service, or an ongoing retainer.</w:t>
      </w:r>
    </w:p>
    <w:p w:rsidR="00000000" w:rsidDel="00000000" w:rsidP="00000000" w:rsidRDefault="00000000" w:rsidRPr="00000000" w14:paraId="00000053">
      <w:pPr>
        <w:numPr>
          <w:ilvl w:val="1"/>
          <w:numId w:val="7"/>
        </w:numPr>
        <w:ind w:left="1440" w:hanging="360"/>
        <w:rPr>
          <w:sz w:val="20"/>
          <w:szCs w:val="20"/>
        </w:rPr>
      </w:pPr>
      <w:r w:rsidDel="00000000" w:rsidR="00000000" w:rsidRPr="00000000">
        <w:rPr>
          <w:sz w:val="20"/>
          <w:szCs w:val="20"/>
          <w:rtl w:val="0"/>
        </w:rPr>
        <w:t xml:space="preserve">Frequency: Identify how often invoices are issued.</w:t>
      </w:r>
    </w:p>
    <w:p w:rsidR="00000000" w:rsidDel="00000000" w:rsidP="00000000" w:rsidRDefault="00000000" w:rsidRPr="00000000" w14:paraId="00000054">
      <w:pPr>
        <w:numPr>
          <w:ilvl w:val="1"/>
          <w:numId w:val="7"/>
        </w:numPr>
        <w:ind w:left="1440" w:hanging="360"/>
        <w:rPr>
          <w:sz w:val="20"/>
          <w:szCs w:val="20"/>
        </w:rPr>
      </w:pPr>
      <w:r w:rsidDel="00000000" w:rsidR="00000000" w:rsidRPr="00000000">
        <w:rPr>
          <w:sz w:val="20"/>
          <w:szCs w:val="20"/>
          <w:rtl w:val="0"/>
        </w:rPr>
        <w:t xml:space="preserve">Billing Timing: </w:t>
      </w:r>
      <w:r w:rsidDel="00000000" w:rsidR="00000000" w:rsidRPr="00000000">
        <w:rPr>
          <w:b w:val="1"/>
          <w:sz w:val="20"/>
          <w:szCs w:val="20"/>
          <w:rtl w:val="0"/>
        </w:rPr>
        <w:t xml:space="preserve">bill last of period</w:t>
      </w:r>
      <w:r w:rsidDel="00000000" w:rsidR="00000000" w:rsidRPr="00000000">
        <w:rPr>
          <w:sz w:val="20"/>
          <w:szCs w:val="20"/>
          <w:rtl w:val="0"/>
        </w:rPr>
        <w:t xml:space="preserve"> as the default</w:t>
        <w:br w:type="textWrapping"/>
      </w:r>
    </w:p>
    <w:p w:rsidR="00000000" w:rsidDel="00000000" w:rsidP="00000000" w:rsidRDefault="00000000" w:rsidRPr="00000000" w14:paraId="00000055">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6">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7">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8">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9">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A">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B">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C">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D">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E">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0">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3">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4">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5">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6">
      <w:pPr>
        <w:ind w:left="720" w:firstLine="0"/>
        <w:rPr>
          <w:sz w:val="20"/>
          <w:szCs w:val="20"/>
        </w:rPr>
      </w:pPr>
      <w:r w:rsidDel="00000000" w:rsidR="00000000" w:rsidRPr="00000000">
        <w:rPr>
          <w:rtl w:val="0"/>
        </w:rPr>
      </w:r>
    </w:p>
    <w:p w:rsidR="00000000" w:rsidDel="00000000" w:rsidP="00000000" w:rsidRDefault="00000000" w:rsidRPr="00000000" w14:paraId="0000006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9">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A">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B">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C">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D">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E">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F">
      <w:pPr>
        <w:ind w:left="720" w:firstLine="0"/>
        <w:rPr>
          <w:sz w:val="20"/>
          <w:szCs w:val="20"/>
          <w:highlight w:val="yellow"/>
        </w:rPr>
      </w:pPr>
      <w:r w:rsidDel="00000000" w:rsidR="00000000" w:rsidRPr="00000000">
        <w:rPr>
          <w:rtl w:val="0"/>
        </w:rPr>
      </w:r>
    </w:p>
    <w:p w:rsidR="00000000" w:rsidDel="00000000" w:rsidP="00000000" w:rsidRDefault="00000000" w:rsidRPr="00000000" w14:paraId="00000070">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1">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2">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3">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4">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5">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6">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7">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8">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B">
      <w:pPr>
        <w:numPr>
          <w:ilvl w:val="0"/>
          <w:numId w:val="1"/>
        </w:numPr>
        <w:ind w:left="720" w:hanging="360"/>
        <w:rPr>
          <w:sz w:val="20"/>
          <w:szCs w:val="20"/>
        </w:rPr>
      </w:pPr>
      <w:r w:rsidDel="00000000" w:rsidR="00000000" w:rsidRPr="00000000">
        <w:rPr>
          <w:sz w:val="20"/>
          <w:szCs w:val="20"/>
          <w:rtl w:val="0"/>
        </w:rPr>
        <w:t xml:space="preserve">Disco </w:t>
        <w:br w:type="textWrapping"/>
      </w:r>
      <w:hyperlink r:id="rId14">
        <w:r w:rsidDel="00000000" w:rsidR="00000000" w:rsidRPr="00000000">
          <w:rPr>
            <w:color w:val="1155cc"/>
            <w:sz w:val="20"/>
            <w:szCs w:val="20"/>
            <w:u w:val="single"/>
            <w:rtl w:val="0"/>
          </w:rPr>
          <w:t xml:space="preserve">https://us-56595.app.gong.io/call?id=3068580645248676864</w:t>
        </w:r>
      </w:hyperlink>
      <w:r w:rsidDel="00000000" w:rsidR="00000000" w:rsidRPr="00000000">
        <w:rPr>
          <w:rtl w:val="0"/>
        </w:rPr>
      </w:r>
    </w:p>
    <w:p w:rsidR="00000000" w:rsidDel="00000000" w:rsidP="00000000" w:rsidRDefault="00000000" w:rsidRPr="00000000" w14:paraId="0000007C">
      <w:pPr>
        <w:numPr>
          <w:ilvl w:val="0"/>
          <w:numId w:val="1"/>
        </w:numPr>
        <w:ind w:left="720" w:hanging="360"/>
        <w:rPr>
          <w:sz w:val="20"/>
          <w:szCs w:val="20"/>
          <w:u w:val="none"/>
        </w:rPr>
      </w:pPr>
      <w:r w:rsidDel="00000000" w:rsidR="00000000" w:rsidRPr="00000000">
        <w:rPr>
          <w:sz w:val="20"/>
          <w:szCs w:val="20"/>
          <w:rtl w:val="0"/>
        </w:rPr>
        <w:t xml:space="preserve">Custom Demo</w:t>
        <w:br w:type="textWrapping"/>
      </w:r>
      <w:hyperlink r:id="rId15">
        <w:r w:rsidDel="00000000" w:rsidR="00000000" w:rsidRPr="00000000">
          <w:rPr>
            <w:color w:val="1155cc"/>
            <w:sz w:val="20"/>
            <w:szCs w:val="20"/>
            <w:u w:val="single"/>
            <w:rtl w:val="0"/>
          </w:rPr>
          <w:t xml:space="preserve">https://us-56595.app.gong.io/call?id=662713242741730445</w:t>
        </w:r>
      </w:hyperlink>
      <w:r w:rsidDel="00000000" w:rsidR="00000000" w:rsidRPr="00000000">
        <w:rPr>
          <w:sz w:val="20"/>
          <w:szCs w:val="20"/>
          <w:rtl w:val="0"/>
        </w:rPr>
        <w:t xml:space="preserve"> </w:t>
      </w:r>
    </w:p>
    <w:p w:rsidR="00000000" w:rsidDel="00000000" w:rsidP="00000000" w:rsidRDefault="00000000" w:rsidRPr="00000000" w14:paraId="0000007D">
      <w:pPr>
        <w:numPr>
          <w:ilvl w:val="0"/>
          <w:numId w:val="1"/>
        </w:numPr>
        <w:ind w:left="720" w:hanging="360"/>
        <w:rPr>
          <w:sz w:val="20"/>
          <w:szCs w:val="20"/>
          <w:u w:val="none"/>
        </w:rPr>
      </w:pPr>
      <w:r w:rsidDel="00000000" w:rsidR="00000000" w:rsidRPr="00000000">
        <w:rPr>
          <w:sz w:val="20"/>
          <w:szCs w:val="20"/>
          <w:rtl w:val="0"/>
        </w:rPr>
        <w:t xml:space="preserve">Demo feedback </w:t>
        <w:br w:type="textWrapping"/>
      </w:r>
      <w:hyperlink r:id="rId16">
        <w:r w:rsidDel="00000000" w:rsidR="00000000" w:rsidRPr="00000000">
          <w:rPr>
            <w:color w:val="1155cc"/>
            <w:sz w:val="20"/>
            <w:szCs w:val="20"/>
            <w:u w:val="single"/>
            <w:rtl w:val="0"/>
          </w:rPr>
          <w:t xml:space="preserve">https://us-56595.app.gong.io/call?id=4837951014932591331</w:t>
        </w:r>
      </w:hyperlink>
      <w:r w:rsidDel="00000000" w:rsidR="00000000" w:rsidRPr="00000000">
        <w:rPr>
          <w:sz w:val="20"/>
          <w:szCs w:val="20"/>
          <w:rtl w:val="0"/>
        </w:rPr>
        <w:t xml:space="preserve"> </w:t>
      </w:r>
    </w:p>
    <w:p w:rsidR="00000000" w:rsidDel="00000000" w:rsidP="00000000" w:rsidRDefault="00000000" w:rsidRPr="00000000" w14:paraId="0000007E">
      <w:pPr>
        <w:numPr>
          <w:ilvl w:val="0"/>
          <w:numId w:val="1"/>
        </w:numPr>
        <w:ind w:left="720" w:hanging="360"/>
        <w:rPr>
          <w:sz w:val="20"/>
          <w:szCs w:val="20"/>
          <w:u w:val="none"/>
        </w:rPr>
      </w:pPr>
      <w:r w:rsidDel="00000000" w:rsidR="00000000" w:rsidRPr="00000000">
        <w:rPr>
          <w:sz w:val="20"/>
          <w:szCs w:val="20"/>
          <w:rtl w:val="0"/>
        </w:rPr>
        <w:t xml:space="preserve">NS Scoping </w:t>
        <w:br w:type="textWrapping"/>
      </w:r>
      <w:hyperlink r:id="rId17">
        <w:r w:rsidDel="00000000" w:rsidR="00000000" w:rsidRPr="00000000">
          <w:rPr>
            <w:color w:val="1155cc"/>
            <w:sz w:val="20"/>
            <w:szCs w:val="20"/>
            <w:u w:val="single"/>
            <w:rtl w:val="0"/>
          </w:rPr>
          <w:t xml:space="preserve">https://us-56595.app.gong.io/call?id=3019649572402883206</w:t>
        </w:r>
      </w:hyperlink>
      <w:r w:rsidDel="00000000" w:rsidR="00000000" w:rsidRPr="00000000">
        <w:rPr>
          <w:sz w:val="20"/>
          <w:szCs w:val="20"/>
          <w:rtl w:val="0"/>
        </w:rPr>
        <w:t xml:space="preserve"> </w:t>
      </w:r>
    </w:p>
    <w:p w:rsidR="00000000" w:rsidDel="00000000" w:rsidP="00000000" w:rsidRDefault="00000000" w:rsidRPr="00000000" w14:paraId="0000007F">
      <w:pPr>
        <w:numPr>
          <w:ilvl w:val="0"/>
          <w:numId w:val="1"/>
        </w:numPr>
        <w:ind w:left="720" w:hanging="360"/>
        <w:rPr>
          <w:sz w:val="20"/>
          <w:szCs w:val="20"/>
          <w:u w:val="none"/>
        </w:rPr>
      </w:pPr>
      <w:r w:rsidDel="00000000" w:rsidR="00000000" w:rsidRPr="00000000">
        <w:rPr>
          <w:sz w:val="20"/>
          <w:szCs w:val="20"/>
          <w:rtl w:val="0"/>
        </w:rPr>
        <w:t xml:space="preserve">SFDC Scoping</w:t>
        <w:br w:type="textWrapping"/>
      </w:r>
      <w:hyperlink r:id="rId18">
        <w:r w:rsidDel="00000000" w:rsidR="00000000" w:rsidRPr="00000000">
          <w:rPr>
            <w:color w:val="1155cc"/>
            <w:sz w:val="20"/>
            <w:szCs w:val="20"/>
            <w:u w:val="single"/>
            <w:rtl w:val="0"/>
          </w:rPr>
          <w:t xml:space="preserve">https://us-56595.app.gong.io/call?id=7788091213121386800</w:t>
        </w:r>
      </w:hyperlink>
      <w:r w:rsidDel="00000000" w:rsidR="00000000" w:rsidRPr="00000000">
        <w:rPr>
          <w:sz w:val="20"/>
          <w:szCs w:val="20"/>
          <w:rtl w:val="0"/>
        </w:rPr>
        <w:t xml:space="preserve"> </w:t>
      </w:r>
    </w:p>
    <w:p w:rsidR="00000000" w:rsidDel="00000000" w:rsidP="00000000" w:rsidRDefault="00000000" w:rsidRPr="00000000" w14:paraId="00000080">
      <w:pPr>
        <w:numPr>
          <w:ilvl w:val="0"/>
          <w:numId w:val="1"/>
        </w:numPr>
        <w:ind w:left="720" w:hanging="360"/>
        <w:rPr>
          <w:sz w:val="20"/>
          <w:szCs w:val="20"/>
          <w:u w:val="none"/>
        </w:rPr>
      </w:pPr>
      <w:r w:rsidDel="00000000" w:rsidR="00000000" w:rsidRPr="00000000">
        <w:rPr>
          <w:sz w:val="20"/>
          <w:szCs w:val="20"/>
          <w:rtl w:val="0"/>
        </w:rPr>
        <w:t xml:space="preserve">Solutions Dry run </w:t>
        <w:br w:type="textWrapping"/>
      </w:r>
      <w:hyperlink r:id="rId19">
        <w:r w:rsidDel="00000000" w:rsidR="00000000" w:rsidRPr="00000000">
          <w:rPr>
            <w:color w:val="1155cc"/>
            <w:sz w:val="20"/>
            <w:szCs w:val="20"/>
            <w:u w:val="single"/>
            <w:rtl w:val="0"/>
          </w:rPr>
          <w:t xml:space="preserve">https://us-56595.app.gong.io/call?id=2680703784817091416</w:t>
        </w:r>
      </w:hyperlink>
      <w:r w:rsidDel="00000000" w:rsidR="00000000" w:rsidRPr="00000000">
        <w:rPr>
          <w:sz w:val="20"/>
          <w:szCs w:val="20"/>
          <w:rtl w:val="0"/>
        </w:rPr>
        <w:t xml:space="preserve"> </w:t>
      </w:r>
    </w:p>
    <w:p w:rsidR="00000000" w:rsidDel="00000000" w:rsidP="00000000" w:rsidRDefault="00000000" w:rsidRPr="00000000" w14:paraId="00000081">
      <w:pPr>
        <w:numPr>
          <w:ilvl w:val="0"/>
          <w:numId w:val="1"/>
        </w:numPr>
        <w:ind w:left="720" w:hanging="360"/>
        <w:rPr>
          <w:sz w:val="20"/>
          <w:szCs w:val="20"/>
          <w:u w:val="none"/>
        </w:rPr>
      </w:pPr>
      <w:r w:rsidDel="00000000" w:rsidR="00000000" w:rsidRPr="00000000">
        <w:rPr>
          <w:sz w:val="20"/>
          <w:szCs w:val="20"/>
          <w:rtl w:val="0"/>
        </w:rPr>
        <w:t xml:space="preserve">Technical Solutions Presentation </w:t>
        <w:br w:type="textWrapping"/>
      </w:r>
      <w:hyperlink r:id="rId20">
        <w:r w:rsidDel="00000000" w:rsidR="00000000" w:rsidRPr="00000000">
          <w:rPr>
            <w:color w:val="1155cc"/>
            <w:sz w:val="20"/>
            <w:szCs w:val="20"/>
            <w:u w:val="single"/>
            <w:rtl w:val="0"/>
          </w:rPr>
          <w:t xml:space="preserve">https://us-56595.app.gong.io/call?id=2607662941098577658</w:t>
        </w:r>
      </w:hyperlink>
      <w:r w:rsidDel="00000000" w:rsidR="00000000" w:rsidRPr="00000000">
        <w:rPr>
          <w:sz w:val="20"/>
          <w:szCs w:val="20"/>
          <w:rtl w:val="0"/>
        </w:rPr>
        <w:t xml:space="preserve"> </w:t>
      </w:r>
    </w:p>
    <w:p w:rsidR="00000000" w:rsidDel="00000000" w:rsidP="00000000" w:rsidRDefault="00000000" w:rsidRPr="00000000" w14:paraId="00000082">
      <w:pPr>
        <w:numPr>
          <w:ilvl w:val="0"/>
          <w:numId w:val="1"/>
        </w:numPr>
        <w:ind w:left="720" w:hanging="360"/>
        <w:rPr>
          <w:sz w:val="20"/>
          <w:szCs w:val="20"/>
          <w:u w:val="none"/>
        </w:rPr>
      </w:pPr>
      <w:r w:rsidDel="00000000" w:rsidR="00000000" w:rsidRPr="00000000">
        <w:rPr>
          <w:sz w:val="20"/>
          <w:szCs w:val="20"/>
          <w:rtl w:val="0"/>
        </w:rPr>
        <w:t xml:space="preserve">Partnership- implementation, CS, pricing, ROI  </w:t>
        <w:br w:type="textWrapping"/>
      </w:r>
      <w:hyperlink r:id="rId21">
        <w:r w:rsidDel="00000000" w:rsidR="00000000" w:rsidRPr="00000000">
          <w:rPr>
            <w:color w:val="1155cc"/>
            <w:sz w:val="20"/>
            <w:szCs w:val="20"/>
            <w:u w:val="single"/>
            <w:rtl w:val="0"/>
          </w:rPr>
          <w:t xml:space="preserve">https://us-56595.app.gong.io/call?id=1935952502197590868</w:t>
        </w:r>
      </w:hyperlink>
      <w:r w:rsidDel="00000000" w:rsidR="00000000" w:rsidRPr="00000000">
        <w:rPr>
          <w:sz w:val="20"/>
          <w:szCs w:val="20"/>
          <w:rtl w:val="0"/>
        </w:rPr>
        <w:t xml:space="preserve"> </w:t>
      </w:r>
    </w:p>
    <w:p w:rsidR="00000000" w:rsidDel="00000000" w:rsidP="00000000" w:rsidRDefault="00000000" w:rsidRPr="00000000" w14:paraId="00000083">
      <w:pPr>
        <w:numPr>
          <w:ilvl w:val="0"/>
          <w:numId w:val="1"/>
        </w:numPr>
        <w:ind w:left="720" w:hanging="360"/>
        <w:rPr>
          <w:sz w:val="20"/>
          <w:szCs w:val="20"/>
          <w:u w:val="none"/>
        </w:rPr>
      </w:pPr>
      <w:r w:rsidDel="00000000" w:rsidR="00000000" w:rsidRPr="00000000">
        <w:rPr>
          <w:sz w:val="20"/>
          <w:szCs w:val="20"/>
          <w:rtl w:val="0"/>
        </w:rPr>
        <w:t xml:space="preserve">Negotiations </w:t>
        <w:br w:type="textWrapping"/>
      </w:r>
      <w:hyperlink r:id="rId22">
        <w:r w:rsidDel="00000000" w:rsidR="00000000" w:rsidRPr="00000000">
          <w:rPr>
            <w:color w:val="1155cc"/>
            <w:sz w:val="20"/>
            <w:szCs w:val="20"/>
            <w:u w:val="single"/>
            <w:rtl w:val="0"/>
          </w:rPr>
          <w:t xml:space="preserve">https://us-56595.app.gong.io/call?id=7195472802035490700</w:t>
        </w:r>
      </w:hyperlink>
      <w:r w:rsidDel="00000000" w:rsidR="00000000" w:rsidRPr="00000000">
        <w:rPr>
          <w:sz w:val="20"/>
          <w:szCs w:val="20"/>
          <w:rtl w:val="0"/>
        </w:rPr>
        <w:t xml:space="preserve"> </w:t>
      </w:r>
    </w:p>
    <w:p w:rsidR="00000000" w:rsidDel="00000000" w:rsidP="00000000" w:rsidRDefault="00000000" w:rsidRPr="00000000" w14:paraId="00000084">
      <w:pPr>
        <w:numPr>
          <w:ilvl w:val="0"/>
          <w:numId w:val="1"/>
        </w:numPr>
        <w:ind w:left="720" w:hanging="360"/>
        <w:rPr>
          <w:sz w:val="20"/>
          <w:szCs w:val="20"/>
          <w:u w:val="none"/>
        </w:rPr>
      </w:pPr>
      <w:r w:rsidDel="00000000" w:rsidR="00000000" w:rsidRPr="00000000">
        <w:rPr>
          <w:sz w:val="20"/>
          <w:szCs w:val="20"/>
          <w:rtl w:val="0"/>
        </w:rPr>
        <w:t xml:space="preserve">Required Capabilities Workshop </w:t>
        <w:br w:type="textWrapping"/>
      </w:r>
      <w:hyperlink r:id="rId23">
        <w:r w:rsidDel="00000000" w:rsidR="00000000" w:rsidRPr="00000000">
          <w:rPr>
            <w:color w:val="1155cc"/>
            <w:sz w:val="20"/>
            <w:szCs w:val="20"/>
            <w:u w:val="single"/>
            <w:rtl w:val="0"/>
          </w:rPr>
          <w:t xml:space="preserve">https://us-56595.app.gong.io/call?id=1784998193930395587</w:t>
        </w:r>
      </w:hyperlink>
      <w:r w:rsidDel="00000000" w:rsidR="00000000" w:rsidRPr="00000000">
        <w:rPr>
          <w:sz w:val="20"/>
          <w:szCs w:val="20"/>
          <w:rtl w:val="0"/>
        </w:rPr>
        <w:t xml:space="preserve"> </w:t>
      </w:r>
    </w:p>
    <w:p w:rsidR="00000000" w:rsidDel="00000000" w:rsidP="00000000" w:rsidRDefault="00000000" w:rsidRPr="00000000" w14:paraId="00000085">
      <w:pPr>
        <w:numPr>
          <w:ilvl w:val="0"/>
          <w:numId w:val="1"/>
        </w:numPr>
        <w:ind w:left="720" w:hanging="360"/>
        <w:rPr>
          <w:sz w:val="20"/>
          <w:szCs w:val="20"/>
          <w:u w:val="none"/>
        </w:rPr>
      </w:pPr>
      <w:r w:rsidDel="00000000" w:rsidR="00000000" w:rsidRPr="00000000">
        <w:rPr>
          <w:sz w:val="20"/>
          <w:szCs w:val="20"/>
          <w:rtl w:val="0"/>
        </w:rPr>
        <w:t xml:space="preserve">Custom demo for Tom testing out invoices </w:t>
        <w:br w:type="textWrapping"/>
      </w:r>
      <w:hyperlink r:id="rId24">
        <w:r w:rsidDel="00000000" w:rsidR="00000000" w:rsidRPr="00000000">
          <w:rPr>
            <w:color w:val="1155cc"/>
            <w:sz w:val="20"/>
            <w:szCs w:val="20"/>
            <w:u w:val="single"/>
            <w:rtl w:val="0"/>
          </w:rPr>
          <w:t xml:space="preserve">https://us-56595.app.gong.io/call?id=8594379417957792457</w:t>
        </w:r>
      </w:hyperlink>
      <w:r w:rsidDel="00000000" w:rsidR="00000000" w:rsidRPr="00000000">
        <w:rPr>
          <w:sz w:val="20"/>
          <w:szCs w:val="20"/>
          <w:rtl w:val="0"/>
        </w:rPr>
        <w:t xml:space="preserve"> </w:t>
      </w:r>
    </w:p>
    <w:p w:rsidR="00000000" w:rsidDel="00000000" w:rsidP="00000000" w:rsidRDefault="00000000" w:rsidRPr="00000000" w14:paraId="00000086">
      <w:pPr>
        <w:numPr>
          <w:ilvl w:val="0"/>
          <w:numId w:val="1"/>
        </w:numPr>
        <w:ind w:left="720" w:hanging="360"/>
        <w:rPr>
          <w:sz w:val="20"/>
          <w:szCs w:val="20"/>
          <w:u w:val="none"/>
        </w:rPr>
      </w:pPr>
      <w:r w:rsidDel="00000000" w:rsidR="00000000" w:rsidRPr="00000000">
        <w:rPr>
          <w:sz w:val="20"/>
          <w:szCs w:val="20"/>
          <w:rtl w:val="0"/>
        </w:rPr>
        <w:t xml:space="preserve">Negotiations pt 3 </w:t>
        <w:br w:type="textWrapping"/>
      </w:r>
      <w:hyperlink r:id="rId25">
        <w:r w:rsidDel="00000000" w:rsidR="00000000" w:rsidRPr="00000000">
          <w:rPr>
            <w:color w:val="1155cc"/>
            <w:sz w:val="20"/>
            <w:szCs w:val="20"/>
            <w:u w:val="single"/>
            <w:rtl w:val="0"/>
          </w:rPr>
          <w:t xml:space="preserve">https://us-56595.app.gong.io/call?id=1747923342785272927</w:t>
        </w:r>
      </w:hyperlink>
      <w:r w:rsidDel="00000000" w:rsidR="00000000" w:rsidRPr="00000000">
        <w:rPr>
          <w:sz w:val="20"/>
          <w:szCs w:val="20"/>
          <w:rtl w:val="0"/>
        </w:rPr>
        <w:t xml:space="preserve"> </w:t>
      </w:r>
    </w:p>
    <w:p w:rsidR="00000000" w:rsidDel="00000000" w:rsidP="00000000" w:rsidRDefault="00000000" w:rsidRPr="00000000" w14:paraId="00000087">
      <w:pPr>
        <w:ind w:left="0" w:firstLine="0"/>
        <w:rPr>
          <w:sz w:val="20"/>
          <w:szCs w:val="20"/>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us-56595.app.gong.io/call?id=2607662941098577658" TargetMode="External"/><Relationship Id="rId22" Type="http://schemas.openxmlformats.org/officeDocument/2006/relationships/hyperlink" Target="https://us-56595.app.gong.io/call?id=7195472802035490700" TargetMode="External"/><Relationship Id="rId21" Type="http://schemas.openxmlformats.org/officeDocument/2006/relationships/hyperlink" Target="https://us-56595.app.gong.io/call?id=1935952502197590868" TargetMode="External"/><Relationship Id="rId24" Type="http://schemas.openxmlformats.org/officeDocument/2006/relationships/hyperlink" Target="https://us-56595.app.gong.io/call?id=8594379417957792457" TargetMode="External"/><Relationship Id="rId23" Type="http://schemas.openxmlformats.org/officeDocument/2006/relationships/hyperlink" Target="https://us-56595.app.gong.io/call?id=17849981939303955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valency-horton" TargetMode="External"/><Relationship Id="rId26" Type="http://schemas.openxmlformats.org/officeDocument/2006/relationships/header" Target="header1.xml"/><Relationship Id="rId25" Type="http://schemas.openxmlformats.org/officeDocument/2006/relationships/hyperlink" Target="https://us-56595.app.gong.io/call?id=1747923342785272927"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linkedin.com/in/thomas-dunworth-a335b39b" TargetMode="External"/><Relationship Id="rId7" Type="http://schemas.openxmlformats.org/officeDocument/2006/relationships/hyperlink" Target="https://www.linkedin.com/in/jeff-berry-4b41b334" TargetMode="External"/><Relationship Id="rId8" Type="http://schemas.openxmlformats.org/officeDocument/2006/relationships/hyperlink" Target="https://www.linkedin.com/in/scotttruesdale" TargetMode="External"/><Relationship Id="rId11" Type="http://schemas.openxmlformats.org/officeDocument/2006/relationships/hyperlink" Target="https://www.linkedin.com/in/houstonslatton" TargetMode="External"/><Relationship Id="rId10" Type="http://schemas.openxmlformats.org/officeDocument/2006/relationships/hyperlink" Target="https://www.linkedin.com/in/christinehooper" TargetMode="External"/><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hyperlink" Target="https://us-56595.app.gong.io/call?id=662713242741730445" TargetMode="External"/><Relationship Id="rId14" Type="http://schemas.openxmlformats.org/officeDocument/2006/relationships/hyperlink" Target="https://us-56595.app.gong.io/call?id=3068580645248676864" TargetMode="External"/><Relationship Id="rId17" Type="http://schemas.openxmlformats.org/officeDocument/2006/relationships/hyperlink" Target="https://us-56595.app.gong.io/call?id=3019649572402883206" TargetMode="External"/><Relationship Id="rId16" Type="http://schemas.openxmlformats.org/officeDocument/2006/relationships/hyperlink" Target="https://us-56595.app.gong.io/call?id=4837951014932591331" TargetMode="External"/><Relationship Id="rId19" Type="http://schemas.openxmlformats.org/officeDocument/2006/relationships/hyperlink" Target="https://us-56595.app.gong.io/call?id=2680703784817091416" TargetMode="External"/><Relationship Id="rId18" Type="http://schemas.openxmlformats.org/officeDocument/2006/relationships/hyperlink" Target="https://us-56595.app.gong.io/call?id=77880912131213868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