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Captivated Works</w:t>
      </w:r>
      <w:r w:rsidDel="00000000" w:rsidR="00000000" w:rsidRPr="00000000">
        <w:rPr>
          <w:sz w:val="20"/>
          <w:szCs w:val="20"/>
          <w:rtl w:val="0"/>
        </w:rPr>
        <w:br w:type="textWrapping"/>
        <w:t xml:space="preserve">Implementation POC: </w:t>
      </w:r>
      <w:sdt>
        <w:sdtPr>
          <w:alias w:val="Stage"/>
          <w:id w:val="684615933"/>
          <w:dropDownList w:lastValue="Michael">
            <w:listItem w:displayText="Royce" w:value="Royce"/>
            <w:listItem w:displayText="Ariel" w:value="Ariel"/>
            <w:listItem w:displayText="Arjun" w:value="Arjun"/>
            <w:listItem w:displayText="Dani" w:value="Dani"/>
            <w:listItem w:displayText="Jeff" w:value="Jeff"/>
            <w:listItem w:displayText="Michael" w:value="Michael"/>
          </w:dropDownList>
        </w:sdtPr>
        <w:sdtContent>
          <w:r w:rsidDel="00000000" w:rsidR="00000000" w:rsidRPr="00000000">
            <w:rPr>
              <w:color w:val="5a3286"/>
              <w:sz w:val="20"/>
              <w:szCs w:val="20"/>
              <w:shd w:fill="e6cff2" w:val="clear"/>
            </w:rPr>
            <w:t xml:space="preserve">Michael</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rPr>
                <w:sz w:val="20"/>
                <w:szCs w:val="20"/>
              </w:rPr>
            </w:pPr>
            <w:r w:rsidDel="00000000" w:rsidR="00000000" w:rsidRPr="00000000">
              <w:rPr>
                <w:sz w:val="20"/>
                <w:szCs w:val="20"/>
                <w:rtl w:val="0"/>
              </w:rPr>
              <w:t xml:space="preserve">An annual flat fee and usage billed monthly</w:t>
            </w:r>
          </w:p>
          <w:p w:rsidR="00000000" w:rsidDel="00000000" w:rsidP="00000000" w:rsidRDefault="00000000" w:rsidRPr="00000000" w14:paraId="00000008">
            <w:pPr>
              <w:ind w:left="0" w:firstLine="0"/>
              <w:rPr>
                <w:sz w:val="20"/>
                <w:szCs w:val="20"/>
              </w:rPr>
            </w:pPr>
            <w:r w:rsidDel="00000000" w:rsidR="00000000" w:rsidRPr="00000000">
              <w:rPr>
                <w:rtl w:val="0"/>
              </w:rPr>
            </w:r>
          </w:p>
          <w:p w:rsidR="00000000" w:rsidDel="00000000" w:rsidP="00000000" w:rsidRDefault="00000000" w:rsidRPr="00000000" w14:paraId="00000009">
            <w:pPr>
              <w:ind w:left="0" w:firstLine="0"/>
              <w:rPr>
                <w:sz w:val="20"/>
                <w:szCs w:val="20"/>
              </w:rPr>
            </w:pPr>
            <w:r w:rsidDel="00000000" w:rsidR="00000000" w:rsidRPr="00000000">
              <w:rPr>
                <w:rtl w:val="0"/>
              </w:rPr>
            </w:r>
          </w:p>
          <w:p w:rsidR="00000000" w:rsidDel="00000000" w:rsidP="00000000" w:rsidRDefault="00000000" w:rsidRPr="00000000" w14:paraId="0000000A">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Bryan (CEO)  is super friendly, talked about basketball and his family more than anything else. Will likely be working with his daughter as well as she is the one that heads up billing</w:t>
            </w:r>
          </w:p>
          <w:p w:rsidR="00000000" w:rsidDel="00000000" w:rsidP="00000000" w:rsidRDefault="00000000" w:rsidRPr="00000000" w14:paraId="0000000C">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Ability to bill flexibly, didn’t like Maxio, felt too rigid </w:t>
            </w:r>
          </w:p>
          <w:p w:rsidR="00000000" w:rsidDel="00000000" w:rsidP="00000000" w:rsidRDefault="00000000" w:rsidRPr="00000000" w14:paraId="0000000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1">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A">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General</w:t>
      </w:r>
      <w:r w:rsidDel="00000000" w:rsidR="00000000" w:rsidRPr="00000000">
        <w:rPr>
          <w:rtl w:val="0"/>
        </w:rPr>
      </w:r>
    </w:p>
    <w:p w:rsidR="00000000" w:rsidDel="00000000" w:rsidP="00000000" w:rsidRDefault="00000000" w:rsidRPr="00000000" w14:paraId="0000001B">
      <w:pPr>
        <w:numPr>
          <w:ilvl w:val="1"/>
          <w:numId w:val="5"/>
        </w:numPr>
        <w:spacing w:after="160" w:before="160" w:lineRule="auto"/>
        <w:ind w:left="1440" w:hanging="360"/>
        <w:rPr>
          <w:rFonts w:ascii="Arial" w:cs="Arial" w:eastAsia="Arial" w:hAnsi="Arial"/>
        </w:rPr>
      </w:pPr>
      <w:r w:rsidDel="00000000" w:rsidR="00000000" w:rsidRPr="00000000">
        <w:rPr>
          <w:sz w:val="20"/>
          <w:szCs w:val="20"/>
          <w:rtl w:val="0"/>
        </w:rPr>
        <w:t xml:space="preserve">In the description of line items, there will be usage BTs and tier unit BTs that will need to be created</w:t>
      </w:r>
    </w:p>
    <w:p w:rsidR="00000000" w:rsidDel="00000000" w:rsidP="00000000" w:rsidRDefault="00000000" w:rsidRPr="00000000" w14:paraId="0000001C">
      <w:pPr>
        <w:numPr>
          <w:ilvl w:val="2"/>
          <w:numId w:val="5"/>
        </w:numPr>
        <w:spacing w:after="160" w:before="160" w:lineRule="auto"/>
        <w:ind w:left="2160" w:hanging="360"/>
        <w:rPr>
          <w:sz w:val="20"/>
          <w:szCs w:val="20"/>
          <w:u w:val="none"/>
        </w:rPr>
      </w:pPr>
      <w:hyperlink r:id="rId6">
        <w:r w:rsidDel="00000000" w:rsidR="00000000" w:rsidRPr="00000000">
          <w:rPr>
            <w:color w:val="1155cc"/>
            <w:sz w:val="20"/>
            <w:szCs w:val="20"/>
            <w:u w:val="single"/>
            <w:rtl w:val="0"/>
          </w:rPr>
          <w:t xml:space="preserve">Example #1</w:t>
        </w:r>
      </w:hyperlink>
      <w:r w:rsidDel="00000000" w:rsidR="00000000" w:rsidRPr="00000000">
        <w:rPr>
          <w:rtl w:val="0"/>
        </w:rPr>
      </w:r>
    </w:p>
    <w:p w:rsidR="00000000" w:rsidDel="00000000" w:rsidP="00000000" w:rsidRDefault="00000000" w:rsidRPr="00000000" w14:paraId="0000001D">
      <w:pPr>
        <w:spacing w:after="160" w:before="160" w:lineRule="auto"/>
        <w:ind w:left="2160" w:firstLine="0"/>
        <w:rPr>
          <w:sz w:val="20"/>
          <w:szCs w:val="20"/>
        </w:rPr>
      </w:pPr>
      <w:r w:rsidDel="00000000" w:rsidR="00000000" w:rsidRPr="00000000">
        <w:rPr>
          <w:rtl w:val="0"/>
        </w:rPr>
      </w:r>
    </w:p>
    <w:p w:rsidR="00000000" w:rsidDel="00000000" w:rsidP="00000000" w:rsidRDefault="00000000" w:rsidRPr="00000000" w14:paraId="0000001E">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Item Name: </w:t>
      </w:r>
      <w:r w:rsidDel="00000000" w:rsidR="00000000" w:rsidRPr="00000000">
        <w:rPr>
          <w:sz w:val="20"/>
          <w:szCs w:val="20"/>
          <w:rtl w:val="0"/>
        </w:rPr>
        <w:t xml:space="preserve">use the line item name</w:t>
      </w:r>
    </w:p>
    <w:p w:rsidR="00000000" w:rsidDel="00000000" w:rsidP="00000000" w:rsidRDefault="00000000" w:rsidRPr="00000000" w14:paraId="0000001F">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Item Description: </w:t>
      </w:r>
      <w:r w:rsidDel="00000000" w:rsidR="00000000" w:rsidRPr="00000000">
        <w:rPr>
          <w:sz w:val="20"/>
          <w:szCs w:val="20"/>
          <w:rtl w:val="0"/>
        </w:rPr>
        <w:t xml:space="preserve">none</w:t>
      </w:r>
      <w:r w:rsidDel="00000000" w:rsidR="00000000" w:rsidRPr="00000000">
        <w:rPr>
          <w:rtl w:val="0"/>
        </w:rPr>
      </w:r>
    </w:p>
    <w:p w:rsidR="00000000" w:rsidDel="00000000" w:rsidP="00000000" w:rsidRDefault="00000000" w:rsidRPr="00000000" w14:paraId="00000020">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Quantity: </w:t>
      </w:r>
      <w:r w:rsidDel="00000000" w:rsidR="00000000" w:rsidRPr="00000000">
        <w:rPr>
          <w:sz w:val="20"/>
          <w:szCs w:val="20"/>
          <w:rtl w:val="0"/>
        </w:rPr>
        <w:t xml:space="preserve">Use the "QTY" field from the contract table; default to 1 if not listed</w:t>
      </w:r>
    </w:p>
    <w:p w:rsidR="00000000" w:rsidDel="00000000" w:rsidP="00000000" w:rsidRDefault="00000000" w:rsidRPr="00000000" w14:paraId="00000021">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Total Price: </w:t>
      </w:r>
      <w:r w:rsidDel="00000000" w:rsidR="00000000" w:rsidRPr="00000000">
        <w:rPr>
          <w:sz w:val="20"/>
          <w:szCs w:val="20"/>
          <w:rtl w:val="0"/>
        </w:rPr>
        <w:t xml:space="preserve">Use the subtotal listed for each line item</w:t>
      </w:r>
    </w:p>
    <w:p w:rsidR="00000000" w:rsidDel="00000000" w:rsidP="00000000" w:rsidRDefault="00000000" w:rsidRPr="00000000" w14:paraId="00000022">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Service Start Date: </w:t>
      </w:r>
      <w:r w:rsidDel="00000000" w:rsidR="00000000" w:rsidRPr="00000000">
        <w:rPr>
          <w:sz w:val="20"/>
          <w:szCs w:val="20"/>
          <w:rtl w:val="0"/>
        </w:rPr>
        <w:t xml:space="preserve">contract signature or start date</w:t>
      </w:r>
      <w:r w:rsidDel="00000000" w:rsidR="00000000" w:rsidRPr="00000000">
        <w:rPr>
          <w:rtl w:val="0"/>
        </w:rPr>
      </w:r>
    </w:p>
    <w:p w:rsidR="00000000" w:rsidDel="00000000" w:rsidP="00000000" w:rsidRDefault="00000000" w:rsidRPr="00000000" w14:paraId="00000023">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Billing Start Date: </w:t>
      </w:r>
      <w:r w:rsidDel="00000000" w:rsidR="00000000" w:rsidRPr="00000000">
        <w:rPr>
          <w:sz w:val="20"/>
          <w:szCs w:val="20"/>
          <w:rtl w:val="0"/>
        </w:rPr>
        <w:t xml:space="preserve">same as service start date</w:t>
      </w:r>
      <w:r w:rsidDel="00000000" w:rsidR="00000000" w:rsidRPr="00000000">
        <w:rPr>
          <w:rtl w:val="0"/>
        </w:rPr>
      </w:r>
    </w:p>
    <w:p w:rsidR="00000000" w:rsidDel="00000000" w:rsidP="00000000" w:rsidRDefault="00000000" w:rsidRPr="00000000" w14:paraId="00000024">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Months of Service</w:t>
      </w:r>
    </w:p>
    <w:p w:rsidR="00000000" w:rsidDel="00000000" w:rsidP="00000000" w:rsidRDefault="00000000" w:rsidRPr="00000000" w14:paraId="00000025">
      <w:pPr>
        <w:numPr>
          <w:ilvl w:val="1"/>
          <w:numId w:val="5"/>
        </w:numPr>
        <w:spacing w:after="160" w:before="160" w:lineRule="auto"/>
        <w:ind w:left="1440" w:hanging="360"/>
        <w:rPr>
          <w:rFonts w:ascii="Arial" w:cs="Arial" w:eastAsia="Arial" w:hAnsi="Arial"/>
        </w:rPr>
      </w:pPr>
      <w:r w:rsidDel="00000000" w:rsidR="00000000" w:rsidRPr="00000000">
        <w:rPr>
          <w:sz w:val="20"/>
          <w:szCs w:val="20"/>
          <w:rtl w:val="0"/>
        </w:rPr>
        <w:t xml:space="preserve">If no total length available, default to 12 months</w:t>
      </w:r>
    </w:p>
    <w:p w:rsidR="00000000" w:rsidDel="00000000" w:rsidP="00000000" w:rsidRDefault="00000000" w:rsidRPr="00000000" w14:paraId="00000026">
      <w:pPr>
        <w:numPr>
          <w:ilvl w:val="1"/>
          <w:numId w:val="5"/>
        </w:numPr>
        <w:spacing w:after="160" w:before="160" w:lineRule="auto"/>
        <w:ind w:left="1440" w:hanging="360"/>
        <w:rPr>
          <w:sz w:val="20"/>
          <w:szCs w:val="20"/>
          <w:u w:val="none"/>
        </w:rPr>
      </w:pPr>
      <w:r w:rsidDel="00000000" w:rsidR="00000000" w:rsidRPr="00000000">
        <w:rPr>
          <w:sz w:val="20"/>
          <w:szCs w:val="20"/>
          <w:rtl w:val="0"/>
        </w:rPr>
        <w:t xml:space="preserve">If a length is stated like the below, use that</w:t>
      </w:r>
    </w:p>
    <w:p w:rsidR="00000000" w:rsidDel="00000000" w:rsidP="00000000" w:rsidRDefault="00000000" w:rsidRPr="00000000" w14:paraId="00000027">
      <w:pPr>
        <w:spacing w:after="160" w:before="160" w:lineRule="auto"/>
        <w:ind w:left="1440" w:firstLine="0"/>
        <w:rPr>
          <w:sz w:val="20"/>
          <w:szCs w:val="20"/>
        </w:rPr>
      </w:pPr>
      <w:r w:rsidDel="00000000" w:rsidR="00000000" w:rsidRPr="00000000">
        <w:rPr>
          <w:sz w:val="20"/>
          <w:szCs w:val="20"/>
        </w:rPr>
        <w:drawing>
          <wp:inline distB="114300" distT="114300" distL="114300" distR="114300">
            <wp:extent cx="4886325" cy="1943100"/>
            <wp:effectExtent b="25400" l="25400" r="25400" t="254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86325"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5"/>
        </w:numPr>
        <w:spacing w:after="160" w:before="160" w:lineRule="auto"/>
        <w:ind w:left="1440" w:hanging="360"/>
        <w:rPr>
          <w:rFonts w:ascii="Arial" w:cs="Arial" w:eastAsia="Arial" w:hAnsi="Arial"/>
        </w:rPr>
      </w:pPr>
      <w:r w:rsidDel="00000000" w:rsidR="00000000" w:rsidRPr="00000000">
        <w:rPr>
          <w:sz w:val="20"/>
          <w:szCs w:val="20"/>
          <w:rtl w:val="0"/>
        </w:rPr>
        <w:t xml:space="preserve">Month-to-month contracts should assume 12 months</w:t>
      </w:r>
    </w:p>
    <w:p w:rsidR="00000000" w:rsidDel="00000000" w:rsidP="00000000" w:rsidRDefault="00000000" w:rsidRPr="00000000" w14:paraId="00000029">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Frequency</w:t>
      </w:r>
    </w:p>
    <w:p w:rsidR="00000000" w:rsidDel="00000000" w:rsidP="00000000" w:rsidRDefault="00000000" w:rsidRPr="00000000" w14:paraId="0000002A">
      <w:pPr>
        <w:numPr>
          <w:ilvl w:val="1"/>
          <w:numId w:val="5"/>
        </w:numPr>
        <w:spacing w:after="160" w:before="160" w:lineRule="auto"/>
        <w:ind w:left="1440" w:hanging="360"/>
        <w:rPr>
          <w:rFonts w:ascii="Arial" w:cs="Arial" w:eastAsia="Arial" w:hAnsi="Arial"/>
        </w:rPr>
      </w:pPr>
      <w:r w:rsidDel="00000000" w:rsidR="00000000" w:rsidRPr="00000000">
        <w:rPr>
          <w:sz w:val="20"/>
          <w:szCs w:val="20"/>
          <w:rtl w:val="0"/>
        </w:rPr>
        <w:t xml:space="preserve">Use the length to to infer. For example</w:t>
      </w:r>
    </w:p>
    <w:p w:rsidR="00000000" w:rsidDel="00000000" w:rsidP="00000000" w:rsidRDefault="00000000" w:rsidRPr="00000000" w14:paraId="0000002B">
      <w:pPr>
        <w:numPr>
          <w:ilvl w:val="2"/>
          <w:numId w:val="5"/>
        </w:numPr>
        <w:spacing w:after="160" w:before="160" w:lineRule="auto"/>
        <w:ind w:left="2160" w:hanging="360"/>
        <w:rPr>
          <w:rFonts w:ascii="Arial" w:cs="Arial" w:eastAsia="Arial" w:hAnsi="Arial"/>
        </w:rPr>
      </w:pPr>
      <w:r w:rsidDel="00000000" w:rsidR="00000000" w:rsidRPr="00000000">
        <w:rPr>
          <w:sz w:val="20"/>
          <w:szCs w:val="20"/>
          <w:rtl w:val="0"/>
        </w:rPr>
        <w:t xml:space="preserve">Monthly for all usage BTs (monthly price is typically listed) </w:t>
      </w:r>
    </w:p>
    <w:p w:rsidR="00000000" w:rsidDel="00000000" w:rsidP="00000000" w:rsidRDefault="00000000" w:rsidRPr="00000000" w14:paraId="0000002C">
      <w:pPr>
        <w:numPr>
          <w:ilvl w:val="2"/>
          <w:numId w:val="5"/>
        </w:numPr>
        <w:spacing w:after="160" w:before="160" w:lineRule="auto"/>
        <w:ind w:left="2160" w:hanging="360"/>
        <w:rPr>
          <w:rFonts w:ascii="Arial" w:cs="Arial" w:eastAsia="Arial" w:hAnsi="Arial"/>
        </w:rPr>
      </w:pPr>
      <w:r w:rsidDel="00000000" w:rsidR="00000000" w:rsidRPr="00000000">
        <w:rPr>
          <w:sz w:val="20"/>
          <w:szCs w:val="20"/>
          <w:rtl w:val="0"/>
        </w:rPr>
        <w:t xml:space="preserve">1 year for annual of month</w:t>
      </w:r>
    </w:p>
    <w:p w:rsidR="00000000" w:rsidDel="00000000" w:rsidP="00000000" w:rsidRDefault="00000000" w:rsidRPr="00000000" w14:paraId="0000002D">
      <w:pPr>
        <w:numPr>
          <w:ilvl w:val="2"/>
          <w:numId w:val="5"/>
        </w:numPr>
        <w:spacing w:after="160" w:before="160" w:lineRule="auto"/>
        <w:ind w:left="2160" w:hanging="360"/>
        <w:rPr>
          <w:rFonts w:ascii="Arial" w:cs="Arial" w:eastAsia="Arial" w:hAnsi="Arial"/>
        </w:rPr>
      </w:pPr>
      <w:r w:rsidDel="00000000" w:rsidR="00000000" w:rsidRPr="00000000">
        <w:rPr>
          <w:sz w:val="20"/>
          <w:szCs w:val="20"/>
          <w:rtl w:val="0"/>
        </w:rPr>
        <w:t xml:space="preserve">3 years for a 3 year subscription (if it is charged upfront like the above screenshot)</w:t>
      </w:r>
    </w:p>
    <w:p w:rsidR="00000000" w:rsidDel="00000000" w:rsidP="00000000" w:rsidRDefault="00000000" w:rsidRPr="00000000" w14:paraId="0000002E">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Net Terms: </w:t>
      </w:r>
      <w:r w:rsidDel="00000000" w:rsidR="00000000" w:rsidRPr="00000000">
        <w:rPr>
          <w:sz w:val="20"/>
          <w:szCs w:val="20"/>
          <w:rtl w:val="0"/>
        </w:rPr>
        <w:t xml:space="preserve">default to net 30 if not listed</w:t>
      </w:r>
      <w:r w:rsidDel="00000000" w:rsidR="00000000" w:rsidRPr="00000000">
        <w:rPr>
          <w:rtl w:val="0"/>
        </w:rPr>
      </w:r>
    </w:p>
    <w:p w:rsidR="00000000" w:rsidDel="00000000" w:rsidP="00000000" w:rsidRDefault="00000000" w:rsidRPr="00000000" w14:paraId="0000002F">
      <w:pPr>
        <w:numPr>
          <w:ilvl w:val="0"/>
          <w:numId w:val="5"/>
        </w:numPr>
        <w:spacing w:after="160" w:before="160" w:lineRule="auto"/>
        <w:ind w:left="720" w:hanging="360"/>
        <w:rPr>
          <w:rFonts w:ascii="Arial" w:cs="Arial" w:eastAsia="Arial" w:hAnsi="Arial"/>
        </w:rPr>
      </w:pPr>
      <w:r w:rsidDel="00000000" w:rsidR="00000000" w:rsidRPr="00000000">
        <w:rPr>
          <w:b w:val="1"/>
          <w:sz w:val="20"/>
          <w:szCs w:val="20"/>
          <w:rtl w:val="0"/>
        </w:rPr>
        <w:t xml:space="preserve">Usage BTs + Tier Unit BTs (</w:t>
      </w:r>
      <w:hyperlink r:id="rId8">
        <w:r w:rsidDel="00000000" w:rsidR="00000000" w:rsidRPr="00000000">
          <w:rPr>
            <w:color w:val="1155cc"/>
            <w:sz w:val="20"/>
            <w:szCs w:val="20"/>
            <w:u w:val="single"/>
            <w:rtl w:val="0"/>
          </w:rPr>
          <w:t xml:space="preserve">Example #2</w:t>
        </w:r>
      </w:hyperlink>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30">
      <w:pPr>
        <w:spacing w:after="160" w:before="160" w:lineRule="auto"/>
        <w:ind w:left="720" w:firstLine="0"/>
        <w:rPr>
          <w:sz w:val="20"/>
          <w:szCs w:val="20"/>
        </w:rPr>
      </w:pPr>
      <w:r w:rsidDel="00000000" w:rsidR="00000000" w:rsidRPr="00000000">
        <w:rPr>
          <w:sz w:val="20"/>
          <w:szCs w:val="20"/>
        </w:rPr>
        <w:drawing>
          <wp:inline distB="114300" distT="114300" distL="114300" distR="114300">
            <wp:extent cx="5943600" cy="1320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5"/>
        </w:numPr>
        <w:spacing w:after="160" w:before="160" w:lineRule="auto"/>
        <w:ind w:left="1440" w:hanging="360"/>
        <w:rPr>
          <w:sz w:val="20"/>
          <w:szCs w:val="20"/>
          <w:u w:val="none"/>
        </w:rPr>
      </w:pPr>
      <w:r w:rsidDel="00000000" w:rsidR="00000000" w:rsidRPr="00000000">
        <w:rPr>
          <w:sz w:val="20"/>
          <w:szCs w:val="20"/>
          <w:rtl w:val="0"/>
        </w:rPr>
        <w:t xml:space="preserve">All of the above BTs in the description under “Annual Pro Plan” need to be added as usage BTs</w:t>
      </w:r>
    </w:p>
    <w:p w:rsidR="00000000" w:rsidDel="00000000" w:rsidP="00000000" w:rsidRDefault="00000000" w:rsidRPr="00000000" w14:paraId="00000032">
      <w:pPr>
        <w:numPr>
          <w:ilvl w:val="2"/>
          <w:numId w:val="5"/>
        </w:numPr>
        <w:spacing w:after="160" w:before="160" w:lineRule="auto"/>
        <w:ind w:left="2160" w:hanging="360"/>
        <w:rPr>
          <w:sz w:val="20"/>
          <w:szCs w:val="20"/>
          <w:u w:val="none"/>
        </w:rPr>
      </w:pPr>
      <w:r w:rsidDel="00000000" w:rsidR="00000000" w:rsidRPr="00000000">
        <w:rPr>
          <w:sz w:val="20"/>
          <w:szCs w:val="20"/>
          <w:rtl w:val="0"/>
        </w:rPr>
        <w:t xml:space="preserve">For the events that have an included amount, create a tier unit BT</w:t>
      </w:r>
    </w:p>
    <w:p w:rsidR="00000000" w:rsidDel="00000000" w:rsidP="00000000" w:rsidRDefault="00000000" w:rsidRPr="00000000" w14:paraId="00000033">
      <w:pPr>
        <w:numPr>
          <w:ilvl w:val="3"/>
          <w:numId w:val="5"/>
        </w:numPr>
        <w:spacing w:after="160" w:before="160" w:lineRule="auto"/>
        <w:ind w:left="2880" w:hanging="360"/>
        <w:rPr>
          <w:sz w:val="20"/>
          <w:szCs w:val="20"/>
          <w:u w:val="none"/>
        </w:rPr>
      </w:pPr>
      <w:r w:rsidDel="00000000" w:rsidR="00000000" w:rsidRPr="00000000">
        <w:rPr>
          <w:sz w:val="20"/>
          <w:szCs w:val="20"/>
          <w:rtl w:val="0"/>
        </w:rPr>
        <w:t xml:space="preserve">Use the quantity included </w:t>
      </w:r>
    </w:p>
    <w:p w:rsidR="00000000" w:rsidDel="00000000" w:rsidP="00000000" w:rsidRDefault="00000000" w:rsidRPr="00000000" w14:paraId="00000034">
      <w:pPr>
        <w:numPr>
          <w:ilvl w:val="3"/>
          <w:numId w:val="5"/>
        </w:numPr>
        <w:spacing w:after="160" w:before="160" w:lineRule="auto"/>
        <w:ind w:left="2880" w:hanging="360"/>
        <w:rPr>
          <w:sz w:val="20"/>
          <w:szCs w:val="20"/>
          <w:u w:val="none"/>
        </w:rPr>
      </w:pPr>
      <w:r w:rsidDel="00000000" w:rsidR="00000000" w:rsidRPr="00000000">
        <w:rPr>
          <w:sz w:val="20"/>
          <w:szCs w:val="20"/>
          <w:rtl w:val="0"/>
        </w:rPr>
        <w:t xml:space="preserve">Anything over will be charged at the rate</w:t>
      </w:r>
    </w:p>
    <w:p w:rsidR="00000000" w:rsidDel="00000000" w:rsidP="00000000" w:rsidRDefault="00000000" w:rsidRPr="00000000" w14:paraId="00000035">
      <w:pPr>
        <w:spacing w:after="160" w:before="160" w:lineRule="auto"/>
        <w:ind w:left="0" w:firstLine="0"/>
        <w:rPr>
          <w:sz w:val="20"/>
          <w:szCs w:val="20"/>
        </w:rPr>
      </w:pPr>
      <w:r w:rsidDel="00000000" w:rsidR="00000000" w:rsidRPr="00000000">
        <w:rPr>
          <w:sz w:val="20"/>
          <w:szCs w:val="20"/>
        </w:rPr>
        <w:drawing>
          <wp:inline distB="114300" distT="114300" distL="114300" distR="114300">
            <wp:extent cx="5943600" cy="33147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5"/>
        </w:numPr>
        <w:spacing w:after="0" w:afterAutospacing="0" w:before="160" w:lineRule="auto"/>
        <w:ind w:left="720" w:hanging="360"/>
        <w:rPr>
          <w:sz w:val="20"/>
          <w:szCs w:val="20"/>
          <w:u w:val="none"/>
        </w:rPr>
      </w:pPr>
      <w:r w:rsidDel="00000000" w:rsidR="00000000" w:rsidRPr="00000000">
        <w:rPr>
          <w:sz w:val="20"/>
          <w:szCs w:val="20"/>
          <w:rtl w:val="0"/>
        </w:rPr>
        <w:t xml:space="preserve">Ignore</w:t>
      </w:r>
    </w:p>
    <w:p w:rsidR="00000000" w:rsidDel="00000000" w:rsidP="00000000" w:rsidRDefault="00000000" w:rsidRPr="00000000" w14:paraId="00000037">
      <w:pPr>
        <w:numPr>
          <w:ilvl w:val="1"/>
          <w:numId w:val="5"/>
        </w:numPr>
        <w:spacing w:after="160" w:before="0" w:beforeAutospacing="0" w:lineRule="auto"/>
        <w:ind w:left="1440" w:hanging="360"/>
        <w:rPr>
          <w:sz w:val="20"/>
          <w:szCs w:val="20"/>
          <w:u w:val="none"/>
        </w:rPr>
      </w:pPr>
      <w:r w:rsidDel="00000000" w:rsidR="00000000" w:rsidRPr="00000000">
        <w:rPr>
          <w:sz w:val="20"/>
          <w:szCs w:val="20"/>
          <w:rtl w:val="0"/>
        </w:rPr>
        <w:t xml:space="preserve">Late fees</w:t>
      </w:r>
    </w:p>
    <w:p w:rsidR="00000000" w:rsidDel="00000000" w:rsidP="00000000" w:rsidRDefault="00000000" w:rsidRPr="00000000" w14:paraId="00000038">
      <w:pPr>
        <w:spacing w:after="160" w:before="160" w:lineRule="auto"/>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39">
      <w:pPr>
        <w:numPr>
          <w:ilvl w:val="0"/>
          <w:numId w:val="5"/>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3A">
      <w:pPr>
        <w:numPr>
          <w:ilvl w:val="0"/>
          <w:numId w:val="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B">
      <w:pPr>
        <w:numPr>
          <w:ilvl w:val="0"/>
          <w:numId w:val="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C">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D">
      <w:pPr>
        <w:numPr>
          <w:ilvl w:val="0"/>
          <w:numId w:val="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E">
      <w:pPr>
        <w:numPr>
          <w:ilvl w:val="1"/>
          <w:numId w:val="5"/>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3F">
      <w:pPr>
        <w:numPr>
          <w:ilvl w:val="0"/>
          <w:numId w:val="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40">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41">
      <w:pPr>
        <w:numPr>
          <w:ilvl w:val="0"/>
          <w:numId w:val="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42">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3">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4">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7">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8">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9">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A">
      <w:pPr>
        <w:ind w:left="720" w:firstLine="0"/>
        <w:rPr>
          <w:sz w:val="20"/>
          <w:szCs w:val="20"/>
        </w:rPr>
      </w:pPr>
      <w:r w:rsidDel="00000000" w:rsidR="00000000" w:rsidRPr="00000000">
        <w:rPr>
          <w:rtl w:val="0"/>
        </w:rPr>
      </w:r>
    </w:p>
    <w:p w:rsidR="00000000" w:rsidDel="00000000" w:rsidP="00000000" w:rsidRDefault="00000000" w:rsidRPr="00000000" w14:paraId="0000004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D">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E">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F">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0">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1">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2">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3">
      <w:pPr>
        <w:ind w:left="720" w:firstLine="0"/>
        <w:rPr>
          <w:sz w:val="20"/>
          <w:szCs w:val="20"/>
          <w:highlight w:val="yellow"/>
        </w:rPr>
      </w:pPr>
      <w:r w:rsidDel="00000000" w:rsidR="00000000" w:rsidRPr="00000000">
        <w:rPr>
          <w:rtl w:val="0"/>
        </w:rPr>
      </w:r>
    </w:p>
    <w:p w:rsidR="00000000" w:rsidDel="00000000" w:rsidP="00000000" w:rsidRDefault="00000000" w:rsidRPr="00000000" w14:paraId="00000054">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5">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6">
      <w:pPr>
        <w:numPr>
          <w:ilvl w:val="1"/>
          <w:numId w:val="7"/>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7">
      <w:pPr>
        <w:numPr>
          <w:ilvl w:val="1"/>
          <w:numId w:val="7"/>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8">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59">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A">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B">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C">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F">
      <w:pPr>
        <w:numPr>
          <w:ilvl w:val="0"/>
          <w:numId w:val="1"/>
        </w:numPr>
        <w:ind w:left="720" w:hanging="360"/>
        <w:rPr>
          <w:sz w:val="20"/>
          <w:szCs w:val="20"/>
        </w:rPr>
      </w:pPr>
      <w:r w:rsidDel="00000000" w:rsidR="00000000" w:rsidRPr="00000000">
        <w:rPr>
          <w:sz w:val="20"/>
          <w:szCs w:val="20"/>
          <w:rtl w:val="0"/>
        </w:rPr>
        <w:t xml:space="preserve">.</w:t>
      </w:r>
    </w:p>
    <w:p w:rsidR="00000000" w:rsidDel="00000000" w:rsidP="00000000" w:rsidRDefault="00000000" w:rsidRPr="00000000" w14:paraId="00000060">
      <w:pPr>
        <w:numPr>
          <w:ilvl w:val="0"/>
          <w:numId w:val="1"/>
        </w:numPr>
        <w:ind w:left="720" w:hanging="360"/>
        <w:rPr>
          <w:sz w:val="20"/>
          <w:szCs w:val="20"/>
          <w:u w:val="none"/>
        </w:rPr>
      </w:pPr>
      <w:r w:rsidDel="00000000" w:rsidR="00000000" w:rsidRPr="00000000">
        <w:rPr>
          <w:sz w:val="20"/>
          <w:szCs w:val="20"/>
          <w:rtl w:val="0"/>
        </w:rPr>
        <w:t xml:space="preserve">.</w:t>
      </w:r>
    </w:p>
    <w:p w:rsidR="00000000" w:rsidDel="00000000" w:rsidP="00000000" w:rsidRDefault="00000000" w:rsidRPr="00000000" w14:paraId="00000061">
      <w:pPr>
        <w:numPr>
          <w:ilvl w:val="0"/>
          <w:numId w:val="1"/>
        </w:numPr>
        <w:ind w:left="720" w:hanging="360"/>
        <w:rPr>
          <w:sz w:val="20"/>
          <w:szCs w:val="20"/>
          <w:u w:val="none"/>
        </w:rPr>
      </w:pPr>
      <w:r w:rsidDel="00000000" w:rsidR="00000000" w:rsidRPr="00000000">
        <w:rPr>
          <w:sz w:val="20"/>
          <w:szCs w:val="20"/>
          <w:rtl w:val="0"/>
        </w:rPr>
        <w:t xml:space="preserve">.</w:t>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arage.tabsplatform.com/prod/contracts/0ffdaf48-203d-4549-93fc-bc1bf87343ec/preview" TargetMode="External"/><Relationship Id="rId7" Type="http://schemas.openxmlformats.org/officeDocument/2006/relationships/image" Target="media/image2.png"/><Relationship Id="rId8" Type="http://schemas.openxmlformats.org/officeDocument/2006/relationships/hyperlink" Target="https://garage.tabsplatform.com/prod/contracts/4f2962d9-792e-48ef-94e9-06e5f3026763/terms/reve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