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Cassidy AI</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570668479"/>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numPr>
                <w:ilvl w:val="0"/>
                <w:numId w:val="1"/>
              </w:numPr>
              <w:ind w:left="720" w:hanging="360"/>
              <w:rPr>
                <w:sz w:val="20"/>
                <w:szCs w:val="20"/>
                <w:u w:val="none"/>
              </w:rPr>
            </w:pPr>
            <w:r w:rsidDel="00000000" w:rsidR="00000000" w:rsidRPr="00000000">
              <w:rPr>
                <w:sz w:val="20"/>
                <w:szCs w:val="20"/>
                <w:rtl w:val="0"/>
              </w:rPr>
              <w:t xml:space="preserve">Annual upfront contracts that contain seats. They do not charge for overages and we were explicit that we would not charge for overages in Tabs. No proration or usage style billing. Only flat Saas</w:t>
            </w:r>
          </w:p>
          <w:p w:rsidR="00000000" w:rsidDel="00000000" w:rsidP="00000000" w:rsidRDefault="00000000" w:rsidRPr="00000000" w14:paraId="00000008">
            <w:pPr>
              <w:numPr>
                <w:ilvl w:val="1"/>
                <w:numId w:val="1"/>
              </w:numPr>
              <w:ind w:left="1440" w:hanging="360"/>
              <w:rPr>
                <w:sz w:val="20"/>
                <w:szCs w:val="20"/>
                <w:u w:val="none"/>
              </w:rPr>
            </w:pPr>
            <w:r w:rsidDel="00000000" w:rsidR="00000000" w:rsidRPr="00000000">
              <w:rPr>
                <w:sz w:val="20"/>
                <w:szCs w:val="20"/>
                <w:rtl w:val="0"/>
              </w:rPr>
              <w:t xml:space="preserve">Revenue for the whole contract is straightlined across the period</w:t>
            </w:r>
          </w:p>
          <w:p w:rsidR="00000000" w:rsidDel="00000000" w:rsidP="00000000" w:rsidRDefault="00000000" w:rsidRPr="00000000" w14:paraId="00000009">
            <w:pPr>
              <w:numPr>
                <w:ilvl w:val="0"/>
                <w:numId w:val="1"/>
              </w:numPr>
              <w:ind w:left="720" w:hanging="360"/>
              <w:rPr>
                <w:sz w:val="20"/>
                <w:szCs w:val="20"/>
                <w:u w:val="none"/>
              </w:rPr>
            </w:pPr>
            <w:r w:rsidDel="00000000" w:rsidR="00000000" w:rsidRPr="00000000">
              <w:rPr>
                <w:sz w:val="20"/>
                <w:szCs w:val="20"/>
                <w:rtl w:val="0"/>
              </w:rPr>
              <w:t xml:space="preserve">If a customer vastly exceeds their contracted amount, then a new contract is signed for the new amount </w:t>
            </w:r>
          </w:p>
          <w:p w:rsidR="00000000" w:rsidDel="00000000" w:rsidP="00000000" w:rsidRDefault="00000000" w:rsidRPr="00000000" w14:paraId="0000000A">
            <w:pPr>
              <w:numPr>
                <w:ilvl w:val="1"/>
                <w:numId w:val="1"/>
              </w:numPr>
              <w:ind w:left="1440" w:hanging="360"/>
              <w:rPr>
                <w:sz w:val="20"/>
                <w:szCs w:val="20"/>
                <w:u w:val="none"/>
              </w:rPr>
            </w:pPr>
            <w:r w:rsidDel="00000000" w:rsidR="00000000" w:rsidRPr="00000000">
              <w:rPr>
                <w:sz w:val="20"/>
                <w:szCs w:val="20"/>
                <w:rtl w:val="0"/>
              </w:rPr>
              <w:t xml:space="preserve">Also billed upfront and annually and then straightlined across the period</w:t>
            </w:r>
          </w:p>
          <w:p w:rsidR="00000000" w:rsidDel="00000000" w:rsidP="00000000" w:rsidRDefault="00000000" w:rsidRPr="00000000" w14:paraId="0000000B">
            <w:pPr>
              <w:ind w:left="0" w:firstLine="0"/>
              <w:rPr>
                <w:sz w:val="20"/>
                <w:szCs w:val="20"/>
              </w:rPr>
            </w:pPr>
            <w:r w:rsidDel="00000000" w:rsidR="00000000" w:rsidRPr="00000000">
              <w:rPr>
                <w:rtl w:val="0"/>
              </w:rPr>
            </w:r>
          </w:p>
          <w:p w:rsidR="00000000" w:rsidDel="00000000" w:rsidP="00000000" w:rsidRDefault="00000000" w:rsidRPr="00000000" w14:paraId="0000000C">
            <w:pPr>
              <w:ind w:left="72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0D">
            <w:pPr>
              <w:ind w:left="720" w:firstLine="0"/>
              <w:rPr>
                <w:sz w:val="20"/>
                <w:szCs w:val="20"/>
                <w:shd w:fill="d9ead3" w:val="clear"/>
              </w:rPr>
            </w:pPr>
            <w:r w:rsidDel="00000000" w:rsidR="00000000" w:rsidRPr="00000000">
              <w:rPr>
                <w:sz w:val="20"/>
                <w:szCs w:val="20"/>
                <w:shd w:fill="d9ead3" w:val="clear"/>
                <w:rtl w:val="0"/>
              </w:rPr>
              <w:t xml:space="preserve">- John is relatively laid back. They are a fellow New York startup and John is wearing many hats so the more straight forward and simple something can be the better</w:t>
            </w:r>
            <w:r w:rsidDel="00000000" w:rsidR="00000000" w:rsidRPr="00000000">
              <w:rPr>
                <w:rtl w:val="0"/>
              </w:rPr>
            </w:r>
          </w:p>
          <w:p w:rsidR="00000000" w:rsidDel="00000000" w:rsidP="00000000" w:rsidRDefault="00000000" w:rsidRPr="00000000" w14:paraId="0000000E">
            <w:pPr>
              <w:ind w:left="0" w:firstLine="0"/>
              <w:rPr>
                <w:sz w:val="20"/>
                <w:szCs w:val="20"/>
              </w:rPr>
            </w:pPr>
            <w:r w:rsidDel="00000000" w:rsidR="00000000" w:rsidRPr="00000000">
              <w:rPr>
                <w:rtl w:val="0"/>
              </w:rPr>
            </w:r>
          </w:p>
          <w:p w:rsidR="00000000" w:rsidDel="00000000" w:rsidP="00000000" w:rsidRDefault="00000000" w:rsidRPr="00000000" w14:paraId="0000000F">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0">
            <w:pPr>
              <w:ind w:left="720" w:firstLine="0"/>
              <w:rPr>
                <w:sz w:val="20"/>
                <w:szCs w:val="20"/>
                <w:shd w:fill="d9ead3" w:val="clear"/>
              </w:rPr>
            </w:pPr>
            <w:r w:rsidDel="00000000" w:rsidR="00000000" w:rsidRPr="00000000">
              <w:rPr>
                <w:sz w:val="20"/>
                <w:szCs w:val="20"/>
                <w:shd w:fill="d9ead3" w:val="clear"/>
                <w:rtl w:val="0"/>
              </w:rPr>
              <w:t xml:space="preserve">-John will care the most about reporting. Velo handles their day to day of invoicing and billing but John (and his CEO Justin) care about the reporting</w:t>
            </w:r>
          </w:p>
          <w:p w:rsidR="00000000" w:rsidDel="00000000" w:rsidP="00000000" w:rsidRDefault="00000000" w:rsidRPr="00000000" w14:paraId="000000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4">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5">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E">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1F">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0">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1">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2">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3">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4">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5">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6">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27">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8">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A">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2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D">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2E">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2F">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0">
      <w:pPr>
        <w:ind w:left="720" w:firstLine="0"/>
        <w:rPr>
          <w:sz w:val="20"/>
          <w:szCs w:val="20"/>
        </w:rPr>
      </w:pPr>
      <w:r w:rsidDel="00000000" w:rsidR="00000000" w:rsidRPr="00000000">
        <w:rPr>
          <w:rtl w:val="0"/>
        </w:rPr>
      </w:r>
    </w:p>
    <w:p w:rsidR="00000000" w:rsidDel="00000000" w:rsidP="00000000" w:rsidRDefault="00000000" w:rsidRPr="00000000" w14:paraId="00000031">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4">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5">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36">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37">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38">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39">
      <w:pPr>
        <w:ind w:left="720" w:firstLine="0"/>
        <w:rPr>
          <w:sz w:val="20"/>
          <w:szCs w:val="20"/>
          <w:highlight w:val="yellow"/>
        </w:rPr>
      </w:pPr>
      <w:r w:rsidDel="00000000" w:rsidR="00000000" w:rsidRPr="00000000">
        <w:rPr>
          <w:rtl w:val="0"/>
        </w:rPr>
      </w:r>
    </w:p>
    <w:p w:rsidR="00000000" w:rsidDel="00000000" w:rsidP="00000000" w:rsidRDefault="00000000" w:rsidRPr="00000000" w14:paraId="0000003A">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B">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3C">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3D">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3E">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3F">
      <w:pPr>
        <w:numPr>
          <w:ilvl w:val="0"/>
          <w:numId w:val="2"/>
        </w:numPr>
        <w:ind w:left="720" w:hanging="360"/>
        <w:rPr>
          <w:sz w:val="20"/>
          <w:szCs w:val="20"/>
          <w:highlight w:val="yellow"/>
        </w:rPr>
      </w:pPr>
      <w:r w:rsidDel="00000000" w:rsidR="00000000" w:rsidRPr="00000000">
        <w:rPr>
          <w:sz w:val="20"/>
          <w:szCs w:val="20"/>
          <w:highlight w:val="yellow"/>
          <w:rtl w:val="0"/>
        </w:rPr>
        <w:t xml:space="preserve">AE - NA</w:t>
      </w:r>
    </w:p>
    <w:p w:rsidR="00000000" w:rsidDel="00000000" w:rsidP="00000000" w:rsidRDefault="00000000" w:rsidRPr="00000000" w14:paraId="00000040">
      <w:pPr>
        <w:ind w:left="720" w:firstLine="0"/>
        <w:rPr>
          <w:sz w:val="20"/>
          <w:szCs w:val="20"/>
          <w:highlight w:val="yellow"/>
        </w:rPr>
      </w:pPr>
      <w:r w:rsidDel="00000000" w:rsidR="00000000" w:rsidRPr="00000000">
        <w:rPr>
          <w:rtl w:val="0"/>
        </w:rPr>
      </w:r>
    </w:p>
    <w:p w:rsidR="00000000" w:rsidDel="00000000" w:rsidP="00000000" w:rsidRDefault="00000000" w:rsidRPr="00000000" w14:paraId="00000041">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2">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3">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4">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45">
      <w:pPr>
        <w:ind w:left="0" w:firstLine="0"/>
        <w:rPr>
          <w:sz w:val="20"/>
          <w:szCs w:val="20"/>
        </w:rPr>
      </w:pPr>
      <w:r w:rsidDel="00000000" w:rsidR="00000000" w:rsidRPr="00000000">
        <w:rPr>
          <w:rtl w:val="0"/>
        </w:rPr>
      </w:r>
    </w:p>
    <w:p w:rsidR="00000000" w:rsidDel="00000000" w:rsidP="00000000" w:rsidRDefault="00000000" w:rsidRPr="00000000" w14:paraId="00000046">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47">
      <w:pPr>
        <w:numPr>
          <w:ilvl w:val="0"/>
          <w:numId w:val="2"/>
        </w:numPr>
        <w:ind w:left="720" w:hanging="360"/>
        <w:rPr>
          <w:sz w:val="20"/>
          <w:szCs w:val="20"/>
        </w:rPr>
      </w:pPr>
      <w:hyperlink r:id="rId6">
        <w:r w:rsidDel="00000000" w:rsidR="00000000" w:rsidRPr="00000000">
          <w:rPr>
            <w:color w:val="1155cc"/>
            <w:sz w:val="20"/>
            <w:szCs w:val="20"/>
            <w:u w:val="single"/>
            <w:rtl w:val="0"/>
          </w:rPr>
          <w:t xml:space="preserve">Intro call </w:t>
        </w:r>
      </w:hyperlink>
      <w:r w:rsidDel="00000000" w:rsidR="00000000" w:rsidRPr="00000000">
        <w:rPr>
          <w:rtl w:val="0"/>
        </w:rPr>
      </w:r>
    </w:p>
    <w:p w:rsidR="00000000" w:rsidDel="00000000" w:rsidP="00000000" w:rsidRDefault="00000000" w:rsidRPr="00000000" w14:paraId="00000048">
      <w:pPr>
        <w:numPr>
          <w:ilvl w:val="0"/>
          <w:numId w:val="2"/>
        </w:numPr>
        <w:ind w:left="720" w:hanging="360"/>
        <w:rPr>
          <w:sz w:val="20"/>
          <w:szCs w:val="20"/>
          <w:u w:val="none"/>
        </w:rPr>
      </w:pPr>
      <w:hyperlink r:id="rId7">
        <w:r w:rsidDel="00000000" w:rsidR="00000000" w:rsidRPr="00000000">
          <w:rPr>
            <w:color w:val="1155cc"/>
            <w:sz w:val="20"/>
            <w:szCs w:val="20"/>
            <w:u w:val="single"/>
            <w:rtl w:val="0"/>
          </w:rPr>
          <w:t xml:space="preserve">Demo for John</w:t>
        </w:r>
      </w:hyperlink>
      <w:r w:rsidDel="00000000" w:rsidR="00000000" w:rsidRPr="00000000">
        <w:rPr>
          <w:rtl w:val="0"/>
        </w:rPr>
      </w:r>
    </w:p>
    <w:p w:rsidR="00000000" w:rsidDel="00000000" w:rsidP="00000000" w:rsidRDefault="00000000" w:rsidRPr="00000000" w14:paraId="00000049">
      <w:pPr>
        <w:numPr>
          <w:ilvl w:val="0"/>
          <w:numId w:val="2"/>
        </w:numPr>
        <w:ind w:left="720" w:hanging="360"/>
        <w:rPr>
          <w:sz w:val="20"/>
          <w:szCs w:val="20"/>
          <w:u w:val="none"/>
        </w:rPr>
      </w:pPr>
      <w:r w:rsidDel="00000000" w:rsidR="00000000" w:rsidRPr="00000000">
        <w:rPr>
          <w:sz w:val="20"/>
          <w:szCs w:val="20"/>
          <w:rtl w:val="0"/>
        </w:rPr>
        <w:t xml:space="preserve">A demo for Justin the CEO was not recorded</w:t>
      </w:r>
    </w:p>
    <w:p w:rsidR="00000000" w:rsidDel="00000000" w:rsidP="00000000" w:rsidRDefault="00000000" w:rsidRPr="00000000" w14:paraId="0000004A">
      <w:pPr>
        <w:numPr>
          <w:ilvl w:val="0"/>
          <w:numId w:val="2"/>
        </w:numPr>
        <w:ind w:left="720" w:hanging="360"/>
        <w:rPr>
          <w:sz w:val="20"/>
          <w:szCs w:val="20"/>
          <w:u w:val="none"/>
        </w:rPr>
      </w:pPr>
      <w:hyperlink r:id="rId8">
        <w:r w:rsidDel="00000000" w:rsidR="00000000" w:rsidRPr="00000000">
          <w:rPr>
            <w:color w:val="1155cc"/>
            <w:sz w:val="20"/>
            <w:szCs w:val="20"/>
            <w:u w:val="single"/>
            <w:rtl w:val="0"/>
          </w:rPr>
          <w:t xml:space="preserve">Merchant deck</w:t>
        </w:r>
      </w:hyperlink>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us-56595.app.gong.io/call?id=4296997956097027521" TargetMode="External"/><Relationship Id="rId7" Type="http://schemas.openxmlformats.org/officeDocument/2006/relationships/hyperlink" Target="https://us-56595.app.gong.io/call?id=2385080431332009772" TargetMode="External"/><Relationship Id="rId8" Type="http://schemas.openxmlformats.org/officeDocument/2006/relationships/hyperlink" Target="https://docs.google.com/presentation/d/1Ehw2zoD2kpFglkDIKggCNbRgRuEDUEa8hwsMgRnz7e0/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