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Confido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2018844355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is a very basic deal, maybe the simplest merchant  i’ve ever closed. Very straightforward contracts, the simplest OF i’ve seen.</w:t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Very early stage, just closed Series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bills: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Tech Stack: 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QBO as ERP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HubSpot as CRM</w:t>
            </w:r>
          </w:p>
          <w:p w:rsidR="00000000" w:rsidDel="00000000" w:rsidP="00000000" w:rsidRDefault="00000000" w:rsidRPr="00000000" w14:paraId="00000012">
            <w:pPr>
              <w:ind w:left="144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Manual Invoicing Process</w:t>
            </w:r>
          </w:p>
          <w:p w:rsidR="00000000" w:rsidDel="00000000" w:rsidP="00000000" w:rsidRDefault="00000000" w:rsidRPr="00000000" w14:paraId="00000013">
            <w:pPr>
              <w:ind w:left="144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Founder is creating invoices in QBO manually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Justin is very straightforward, he is a founder. His EA will be working with Tabs too. She is located in the philippines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after="24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Just likes that we automate billing</w:t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4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5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7/30 - first call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https://us-56595.app.gong.io/call?id=1998657378057613708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8/13 - custom demo and closing call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https://us-56595.app.gong.io/call?id=527527815851812189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1998657378057613708" TargetMode="External"/><Relationship Id="rId7" Type="http://schemas.openxmlformats.org/officeDocument/2006/relationships/hyperlink" Target="https://us-56595.app.gong.io/call?id=527527815851812189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