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 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br w:type="textWrapping"/>
        <w:t xml:space="preserve">Scoping start date: </w:t>
      </w:r>
      <w:r w:rsidDel="00000000" w:rsidR="00000000" w:rsidRPr="00000000">
        <w:rPr>
          <w:sz w:val="20"/>
          <w:szCs w:val="20"/>
          <w:rtl w:val="0"/>
        </w:rPr>
        <w:t xml:space="preserve">May 13, 2024</w:t>
      </w:r>
      <w:r w:rsidDel="00000000" w:rsidR="00000000" w:rsidRPr="00000000">
        <w:rPr>
          <w:sz w:val="20"/>
          <w:szCs w:val="20"/>
          <w:rtl w:val="0"/>
        </w:rPr>
        <w:t xml:space="preserve">x</w:t>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May 28,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May 30, 2024</w:t>
      </w:r>
      <w:r w:rsidDel="00000000" w:rsidR="00000000" w:rsidRPr="00000000">
        <w:rPr>
          <w:sz w:val="20"/>
          <w:szCs w:val="20"/>
          <w:rtl w:val="0"/>
        </w:rPr>
        <w:br w:type="textWrapping"/>
        <w:t xml:space="preserve">Go Live Date: </w:t>
      </w:r>
    </w:p>
    <w:p w:rsidR="00000000" w:rsidDel="00000000" w:rsidP="00000000" w:rsidRDefault="00000000" w:rsidRPr="00000000" w14:paraId="00000004">
      <w:pPr>
        <w:rPr>
          <w:sz w:val="20"/>
          <w:szCs w:val="20"/>
        </w:rPr>
      </w:pP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sz w:val="20"/>
          <w:szCs w:val="20"/>
          <w:rtl w:val="0"/>
        </w:rPr>
        <w:t xml:space="preserve">GTM POC: </w:t>
      </w:r>
      <w:sdt>
        <w:sdtPr>
          <w:alias w:val="Stage"/>
          <w:id w:val="720304824"/>
          <w:dropDownList w:lastValue="Rebecca">
            <w:listItem w:displayText="Rebecca" w:value="Rebecca"/>
            <w:listItem w:displayText="Skoro" w:value="Skoro"/>
            <w:listItem w:displayText="Royce" w:value="Royce"/>
            <w:listItem w:displayText="Jarrett" w:value="Jarrett"/>
            <w:listItem w:displayText="Ben" w:value="Ben"/>
          </w:dropDownList>
        </w:sdtPr>
        <w:sdtContent>
          <w:r w:rsidDel="00000000" w:rsidR="00000000" w:rsidRPr="00000000">
            <w:rPr>
              <w:color w:val="473821"/>
              <w:sz w:val="20"/>
              <w:szCs w:val="20"/>
              <w:shd w:fill="ffe5a0" w:val="clear"/>
            </w:rPr>
            <w:t xml:space="preserve">Rebecca</w:t>
          </w:r>
        </w:sdtContent>
      </w:sdt>
      <w:r w:rsidDel="00000000" w:rsidR="00000000" w:rsidRPr="00000000">
        <w:rPr>
          <w:sz w:val="20"/>
          <w:szCs w:val="20"/>
          <w:rtl w:val="0"/>
        </w:rPr>
        <w:br w:type="textWrapping"/>
        <w:t xml:space="preserve">Implementation POC:</w:t>
      </w:r>
    </w:p>
    <w:p w:rsidR="00000000" w:rsidDel="00000000" w:rsidP="00000000" w:rsidRDefault="00000000" w:rsidRPr="00000000" w14:paraId="00000006">
      <w:pPr>
        <w:rPr>
          <w:sz w:val="20"/>
          <w:szCs w:val="20"/>
        </w:rPr>
      </w:pPr>
      <w:r w:rsidDel="00000000" w:rsidR="00000000" w:rsidRPr="00000000">
        <w:rPr>
          <w:sz w:val="20"/>
          <w:szCs w:val="20"/>
          <w:rtl w:val="0"/>
        </w:rPr>
        <w:t xml:space="preserve">ERP: </w:t>
      </w:r>
      <w:sdt>
        <w:sdtPr>
          <w:alias w:val="Stage"/>
          <w:id w:val="1860903373"/>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Tax Integration: </w:t>
      </w:r>
      <w:sdt>
        <w:sdtPr>
          <w:alias w:val="Stage"/>
          <w:id w:val="1717160310"/>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sz w:val="20"/>
          <w:szCs w:val="20"/>
          <w:rtl w:val="0"/>
        </w:rPr>
        <w:t xml:space="preserve"> - likely to implement Anrok soon</w:t>
      </w:r>
      <w:r w:rsidDel="00000000" w:rsidR="00000000" w:rsidRPr="00000000">
        <w:rPr>
          <w:rtl w:val="0"/>
        </w:rPr>
      </w:r>
    </w:p>
    <w:p w:rsidR="00000000" w:rsidDel="00000000" w:rsidP="00000000" w:rsidRDefault="00000000" w:rsidRPr="00000000" w14:paraId="00000008">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A">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r3lj2o24qxg9" w:id="3"/>
      <w:bookmarkEnd w:id="3"/>
      <w:r w:rsidDel="00000000" w:rsidR="00000000" w:rsidRPr="00000000">
        <w:rPr>
          <w:rFonts w:ascii="Inter" w:cs="Inter" w:eastAsia="Inter" w:hAnsi="Inter"/>
          <w:sz w:val="20"/>
          <w:szCs w:val="20"/>
          <w:rtl w:val="0"/>
        </w:rPr>
        <w:t xml:space="preserve">Controller: Nima Motiee</w:t>
      </w:r>
    </w:p>
    <w:p w:rsidR="00000000" w:rsidDel="00000000" w:rsidP="00000000" w:rsidRDefault="00000000" w:rsidRPr="00000000" w14:paraId="0000000B">
      <w:pPr>
        <w:numPr>
          <w:ilvl w:val="0"/>
          <w:numId w:val="5"/>
        </w:numPr>
        <w:ind w:left="720" w:hanging="360"/>
        <w:rPr>
          <w:sz w:val="20"/>
          <w:szCs w:val="20"/>
        </w:rPr>
      </w:pPr>
      <w:r w:rsidDel="00000000" w:rsidR="00000000" w:rsidRPr="00000000">
        <w:rPr>
          <w:sz w:val="20"/>
          <w:szCs w:val="20"/>
          <w:rtl w:val="0"/>
        </w:rPr>
        <w:t xml:space="preserve">VP Finance: Evan Pincus</w:t>
      </w:r>
      <w:r w:rsidDel="00000000" w:rsidR="00000000" w:rsidRPr="00000000">
        <w:rPr>
          <w:rtl w:val="0"/>
        </w:rPr>
      </w:r>
    </w:p>
    <w:p w:rsidR="00000000" w:rsidDel="00000000" w:rsidP="00000000" w:rsidRDefault="00000000" w:rsidRPr="00000000" w14:paraId="0000000C">
      <w:pPr>
        <w:pStyle w:val="Heading3"/>
        <w:rPr>
          <w:sz w:val="20"/>
          <w:szCs w:val="20"/>
        </w:rPr>
      </w:pPr>
      <w:bookmarkStart w:colFirst="0" w:colLast="0" w:name="_eyd60qhnw16" w:id="4"/>
      <w:bookmarkEnd w:id="4"/>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sz w:val="20"/>
          <w:szCs w:val="20"/>
          <w:rtl w:val="0"/>
        </w:rPr>
        <w:t xml:space="preserve">Cortex is the leading internal developer portal empowering engineering teams to do their best work.</w:t>
      </w:r>
    </w:p>
    <w:p w:rsidR="00000000" w:rsidDel="00000000" w:rsidP="00000000" w:rsidRDefault="00000000" w:rsidRPr="00000000" w14:paraId="0000000E">
      <w:pPr>
        <w:rPr>
          <w:sz w:val="20"/>
          <w:szCs w:val="20"/>
        </w:rPr>
      </w:pPr>
      <w:r w:rsidDel="00000000" w:rsidR="00000000" w:rsidRPr="00000000">
        <w:rPr>
          <w:rtl w:val="0"/>
        </w:rPr>
      </w:r>
    </w:p>
    <w:p w:rsidR="00000000" w:rsidDel="00000000" w:rsidP="00000000" w:rsidRDefault="00000000" w:rsidRPr="00000000" w14:paraId="0000000F">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w:t>
      </w:r>
    </w:p>
    <w:p w:rsidR="00000000" w:rsidDel="00000000" w:rsidP="00000000" w:rsidRDefault="00000000" w:rsidRPr="00000000" w14:paraId="00000010">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1">
      <w:pPr>
        <w:numPr>
          <w:ilvl w:val="0"/>
          <w:numId w:val="1"/>
        </w:numPr>
        <w:ind w:left="720" w:hanging="360"/>
        <w:rPr>
          <w:sz w:val="20"/>
          <w:szCs w:val="20"/>
          <w:u w:val="none"/>
        </w:rPr>
      </w:pPr>
      <w:r w:rsidDel="00000000" w:rsidR="00000000" w:rsidRPr="00000000">
        <w:rPr>
          <w:sz w:val="20"/>
          <w:szCs w:val="20"/>
          <w:rtl w:val="0"/>
        </w:rPr>
        <w:t xml:space="preserve">Invoicing automation without disrupting a sales quoting tool the Finance does not like but has sales team buy-in (Salesbricks, sits on top of SFDC)</w:t>
      </w:r>
    </w:p>
    <w:p w:rsidR="00000000" w:rsidDel="00000000" w:rsidP="00000000" w:rsidRDefault="00000000" w:rsidRPr="00000000" w14:paraId="00000012">
      <w:pPr>
        <w:numPr>
          <w:ilvl w:val="0"/>
          <w:numId w:val="1"/>
        </w:numPr>
        <w:ind w:left="720" w:hanging="360"/>
        <w:rPr>
          <w:sz w:val="20"/>
          <w:szCs w:val="20"/>
          <w:u w:val="none"/>
        </w:rPr>
      </w:pPr>
      <w:r w:rsidDel="00000000" w:rsidR="00000000" w:rsidRPr="00000000">
        <w:rPr>
          <w:sz w:val="20"/>
          <w:szCs w:val="20"/>
          <w:rtl w:val="0"/>
        </w:rPr>
        <w:t xml:space="preserve">Revenue recognition especially deferred/accrued where a big cleanup project is underway since Nima recently joined the org</w:t>
      </w:r>
    </w:p>
    <w:p w:rsidR="00000000" w:rsidDel="00000000" w:rsidP="00000000" w:rsidRDefault="00000000" w:rsidRPr="00000000" w14:paraId="00000013">
      <w:pPr>
        <w:numPr>
          <w:ilvl w:val="0"/>
          <w:numId w:val="1"/>
        </w:numPr>
        <w:ind w:left="720" w:hanging="360"/>
        <w:rPr>
          <w:sz w:val="20"/>
          <w:szCs w:val="20"/>
          <w:u w:val="none"/>
        </w:rPr>
      </w:pPr>
      <w:r w:rsidDel="00000000" w:rsidR="00000000" w:rsidRPr="00000000">
        <w:rPr>
          <w:sz w:val="20"/>
          <w:szCs w:val="20"/>
          <w:rtl w:val="0"/>
        </w:rPr>
        <w:t xml:space="preserve">Cash application automation - overall looking for less tedious work for Nima so he can focus on bigger picture since they are a 2-person finance and accounting org</w:t>
      </w:r>
    </w:p>
    <w:p w:rsidR="00000000" w:rsidDel="00000000" w:rsidP="00000000" w:rsidRDefault="00000000" w:rsidRPr="00000000" w14:paraId="00000014">
      <w:pPr>
        <w:numPr>
          <w:ilvl w:val="0"/>
          <w:numId w:val="1"/>
        </w:numPr>
        <w:ind w:left="720" w:hanging="360"/>
        <w:rPr>
          <w:sz w:val="20"/>
          <w:szCs w:val="20"/>
          <w:u w:val="none"/>
        </w:rPr>
      </w:pPr>
      <w:r w:rsidDel="00000000" w:rsidR="00000000" w:rsidRPr="00000000">
        <w:rPr>
          <w:sz w:val="20"/>
          <w:szCs w:val="20"/>
          <w:rtl w:val="0"/>
        </w:rPr>
        <w:t xml:space="preserve">Wants to sync contracts in automatically (not upload individually) so need help with Salesbricks/SFDC to trigger docs to us</w:t>
      </w:r>
    </w:p>
    <w:p w:rsidR="00000000" w:rsidDel="00000000" w:rsidP="00000000" w:rsidRDefault="00000000" w:rsidRPr="00000000" w14:paraId="00000015">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AE Notes</w:t>
      </w:r>
    </w:p>
    <w:p w:rsidR="00000000" w:rsidDel="00000000" w:rsidP="00000000" w:rsidRDefault="00000000" w:rsidRPr="00000000" w14:paraId="00000016">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7">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Any important relationship information</w:t>
        <w:br w:type="textWrapping"/>
        <w:br w:type="textWrapping"/>
        <w:t xml:space="preserve">1) What is Merchant Temperament? - extremely friendly, Slack power user, “get” working with early stage startups, excited to inform our product roadmap + give feedback. They love Ramp and see us as a tool for similar workflow automation in AR.</w:t>
        <w:br w:type="textWrapping"/>
        <w:t xml:space="preserve">2) Is the key POC the buyer/decision maker? Nima is the key POC but Evan was the contract signatory. We will largely work with Nima.</w:t>
        <w:br w:type="textWrapping"/>
        <w:t xml:space="preserve">3) What are the Tabs features the key POC cares about? Contract ingest, automated billing, rev rec (deferred/accrued especially)</w:t>
      </w:r>
      <w:r w:rsidDel="00000000" w:rsidR="00000000" w:rsidRPr="00000000">
        <w:rPr>
          <w:rtl w:val="0"/>
        </w:rPr>
      </w:r>
    </w:p>
    <w:p w:rsidR="00000000" w:rsidDel="00000000" w:rsidP="00000000" w:rsidRDefault="00000000" w:rsidRPr="00000000" w14:paraId="00000018">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19">
      <w:pPr>
        <w:numPr>
          <w:ilvl w:val="0"/>
          <w:numId w:val="2"/>
        </w:numPr>
        <w:ind w:left="720" w:hanging="360"/>
        <w:rPr>
          <w:sz w:val="20"/>
          <w:szCs w:val="20"/>
        </w:rPr>
      </w:pPr>
      <w:r w:rsidDel="00000000" w:rsidR="00000000" w:rsidRPr="00000000">
        <w:rPr>
          <w:sz w:val="20"/>
          <w:szCs w:val="20"/>
          <w:rtl w:val="0"/>
        </w:rPr>
        <w:t xml:space="preserve">They have a seat-based model but no usage (just charge flat price based on # seats). At some point they may move to evolve this to something with overages but right now active seat data just informs upsells, renewals, etc.</w:t>
      </w:r>
    </w:p>
    <w:p w:rsidR="00000000" w:rsidDel="00000000" w:rsidP="00000000" w:rsidRDefault="00000000" w:rsidRPr="00000000" w14:paraId="0000001A">
      <w:pPr>
        <w:numPr>
          <w:ilvl w:val="0"/>
          <w:numId w:val="2"/>
        </w:numPr>
        <w:ind w:left="720" w:hanging="360"/>
        <w:rPr>
          <w:sz w:val="20"/>
          <w:szCs w:val="20"/>
          <w:u w:val="none"/>
        </w:rPr>
      </w:pPr>
      <w:r w:rsidDel="00000000" w:rsidR="00000000" w:rsidRPr="00000000">
        <w:rPr>
          <w:sz w:val="20"/>
          <w:szCs w:val="20"/>
          <w:rtl w:val="0"/>
        </w:rPr>
        <w:t xml:space="preserve">They have some orders through the Tackle.io marketplace (AWS etc.) and we will need to figure out how to ingest those orders so we can do revenue metrics (but they won’t invoice on those, since AWS takes care of that). Also curious how we can support cash app for those Tackle deals (Tackle sends the funds).</w:t>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D">
      <w:pPr>
        <w:pStyle w:val="Heading3"/>
        <w:rPr>
          <w:sz w:val="20"/>
          <w:szCs w:val="20"/>
        </w:rPr>
      </w:pPr>
      <w:bookmarkStart w:colFirst="0" w:colLast="0" w:name="_ymdiz825wd3r" w:id="5"/>
      <w:bookmarkEnd w:id="5"/>
      <w:r w:rsidDel="00000000" w:rsidR="00000000" w:rsidRPr="00000000">
        <w:rPr>
          <w:sz w:val="20"/>
          <w:szCs w:val="20"/>
          <w:rtl w:val="0"/>
        </w:rPr>
        <w:t xml:space="preserve">Billing model</w:t>
      </w:r>
    </w:p>
    <w:p w:rsidR="00000000" w:rsidDel="00000000" w:rsidP="00000000" w:rsidRDefault="00000000" w:rsidRPr="00000000" w14:paraId="0000001E">
      <w:pPr>
        <w:numPr>
          <w:ilvl w:val="0"/>
          <w:numId w:val="2"/>
        </w:numPr>
        <w:ind w:left="720" w:hanging="360"/>
        <w:rPr>
          <w:sz w:val="20"/>
          <w:szCs w:val="20"/>
        </w:rPr>
      </w:pPr>
      <w:r w:rsidDel="00000000" w:rsidR="00000000" w:rsidRPr="00000000">
        <w:rPr>
          <w:sz w:val="20"/>
          <w:szCs w:val="20"/>
          <w:rtl w:val="0"/>
        </w:rPr>
        <w:t xml:space="preserve">Are the unique things about the customer creation process for this merchant?</w:t>
      </w:r>
    </w:p>
    <w:p w:rsidR="00000000" w:rsidDel="00000000" w:rsidP="00000000" w:rsidRDefault="00000000" w:rsidRPr="00000000" w14:paraId="0000001F">
      <w:pPr>
        <w:numPr>
          <w:ilvl w:val="1"/>
          <w:numId w:val="2"/>
        </w:numPr>
        <w:ind w:left="1440" w:hanging="360"/>
        <w:rPr>
          <w:sz w:val="20"/>
          <w:szCs w:val="20"/>
          <w:u w:val="none"/>
        </w:rPr>
      </w:pPr>
      <w:r w:rsidDel="00000000" w:rsidR="00000000" w:rsidRPr="00000000">
        <w:rPr>
          <w:sz w:val="20"/>
          <w:szCs w:val="20"/>
          <w:rtl w:val="0"/>
        </w:rPr>
        <w:t xml:space="preserve">They sell their product through AWS and GCP marketplaces. These deals still have contracts, but might not have signature dates, as they are electronically signed on the marketplace. For implementation, instructions are below. Going forward, we will develop a process to obtain a document form of this signature to process.</w:t>
      </w:r>
      <w:r w:rsidDel="00000000" w:rsidR="00000000" w:rsidRPr="00000000">
        <w:rPr>
          <w:rtl w:val="0"/>
        </w:rPr>
      </w:r>
    </w:p>
    <w:p w:rsidR="00000000" w:rsidDel="00000000" w:rsidP="00000000" w:rsidRDefault="00000000" w:rsidRPr="00000000" w14:paraId="00000020">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6"/>
      <w:bookmarkEnd w:id="6"/>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21">
      <w:pPr>
        <w:numPr>
          <w:ilvl w:val="0"/>
          <w:numId w:val="6"/>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22">
      <w:pPr>
        <w:numPr>
          <w:ilvl w:val="1"/>
          <w:numId w:val="6"/>
        </w:numPr>
        <w:ind w:left="1440" w:hanging="360"/>
        <w:rPr>
          <w:sz w:val="20"/>
          <w:szCs w:val="20"/>
          <w:highlight w:val="red"/>
        </w:rPr>
      </w:pPr>
      <w:commentRangeStart w:id="0"/>
      <w:r w:rsidDel="00000000" w:rsidR="00000000" w:rsidRPr="00000000">
        <w:rPr>
          <w:sz w:val="20"/>
          <w:szCs w:val="20"/>
          <w:highlight w:val="red"/>
          <w:rtl w:val="0"/>
        </w:rPr>
        <w:t xml:space="preserve">Implementation: </w:t>
      </w:r>
    </w:p>
    <w:p w:rsidR="00000000" w:rsidDel="00000000" w:rsidP="00000000" w:rsidRDefault="00000000" w:rsidRPr="00000000" w14:paraId="00000023">
      <w:pPr>
        <w:numPr>
          <w:ilvl w:val="2"/>
          <w:numId w:val="6"/>
        </w:numPr>
        <w:ind w:left="2160" w:hanging="360"/>
        <w:rPr>
          <w:sz w:val="20"/>
          <w:szCs w:val="20"/>
          <w:highlight w:val="red"/>
        </w:rPr>
      </w:pPr>
      <w:r w:rsidDel="00000000" w:rsidR="00000000" w:rsidRPr="00000000">
        <w:rPr>
          <w:sz w:val="20"/>
          <w:szCs w:val="20"/>
          <w:highlight w:val="red"/>
          <w:rtl w:val="0"/>
        </w:rPr>
        <w:t xml:space="preserve">During the first batch of contract processing, many customers will not be in QBO. If not found, please create customer to push to </w:t>
      </w:r>
      <w:commentRangeStart w:id="1"/>
      <w:r w:rsidDel="00000000" w:rsidR="00000000" w:rsidRPr="00000000">
        <w:rPr>
          <w:sz w:val="20"/>
          <w:szCs w:val="20"/>
          <w:highlight w:val="red"/>
          <w:rtl w:val="0"/>
        </w:rPr>
        <w:t xml:space="preserve">QBO</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4">
      <w:pPr>
        <w:numPr>
          <w:ilvl w:val="2"/>
          <w:numId w:val="6"/>
        </w:numPr>
        <w:ind w:left="2160" w:hanging="360"/>
        <w:rPr>
          <w:sz w:val="20"/>
          <w:szCs w:val="20"/>
          <w:highlight w:val="red"/>
        </w:rPr>
      </w:pPr>
      <w:r w:rsidDel="00000000" w:rsidR="00000000" w:rsidRPr="00000000">
        <w:rPr>
          <w:sz w:val="20"/>
          <w:szCs w:val="20"/>
          <w:highlight w:val="red"/>
          <w:rtl w:val="0"/>
        </w:rPr>
        <w:t xml:space="preserve">Some contracts may not have effective dates or signature dates. In these cases, refer columns </w:t>
      </w:r>
      <w:r w:rsidDel="00000000" w:rsidR="00000000" w:rsidRPr="00000000">
        <w:rPr>
          <w:b w:val="1"/>
          <w:sz w:val="20"/>
          <w:szCs w:val="20"/>
          <w:highlight w:val="red"/>
          <w:rtl w:val="0"/>
        </w:rPr>
        <w:t xml:space="preserve">AG and AH</w:t>
      </w:r>
      <w:r w:rsidDel="00000000" w:rsidR="00000000" w:rsidRPr="00000000">
        <w:rPr>
          <w:sz w:val="20"/>
          <w:szCs w:val="20"/>
          <w:highlight w:val="red"/>
          <w:rtl w:val="0"/>
        </w:rPr>
        <w:t xml:space="preserve"> in </w:t>
      </w:r>
      <w:hyperlink r:id="rId7">
        <w:r w:rsidDel="00000000" w:rsidR="00000000" w:rsidRPr="00000000">
          <w:rPr>
            <w:color w:val="1155cc"/>
            <w:sz w:val="20"/>
            <w:szCs w:val="20"/>
            <w:highlight w:val="red"/>
            <w:u w:val="single"/>
            <w:rtl w:val="0"/>
          </w:rPr>
          <w:t xml:space="preserve">this spreadsheet</w:t>
        </w:r>
      </w:hyperlink>
      <w:r w:rsidDel="00000000" w:rsidR="00000000" w:rsidRPr="00000000">
        <w:rPr>
          <w:sz w:val="20"/>
          <w:szCs w:val="20"/>
          <w:highlight w:val="red"/>
          <w:rtl w:val="0"/>
        </w:rPr>
        <w:t xml:space="preserve"> for billing dates. </w:t>
      </w:r>
      <w:r w:rsidDel="00000000" w:rsidR="00000000" w:rsidRPr="00000000">
        <w:rPr>
          <w:b w:val="1"/>
          <w:i w:val="1"/>
          <w:sz w:val="20"/>
          <w:szCs w:val="20"/>
          <w:highlight w:val="red"/>
          <w:u w:val="single"/>
          <w:rtl w:val="0"/>
        </w:rPr>
        <w:t xml:space="preserve">This is only to be used if the information is not found in the contract.</w:t>
      </w:r>
    </w:p>
    <w:p w:rsidR="00000000" w:rsidDel="00000000" w:rsidP="00000000" w:rsidRDefault="00000000" w:rsidRPr="00000000" w14:paraId="00000025">
      <w:pPr>
        <w:numPr>
          <w:ilvl w:val="3"/>
          <w:numId w:val="6"/>
        </w:numPr>
        <w:ind w:left="2880" w:hanging="360"/>
        <w:rPr>
          <w:sz w:val="20"/>
          <w:szCs w:val="20"/>
          <w:highlight w:val="red"/>
        </w:rPr>
      </w:pPr>
      <w:r w:rsidDel="00000000" w:rsidR="00000000" w:rsidRPr="00000000">
        <w:rPr>
          <w:sz w:val="20"/>
          <w:szCs w:val="20"/>
          <w:highlight w:val="red"/>
          <w:rtl w:val="0"/>
        </w:rPr>
        <w:t xml:space="preserve">In the sheet, each row is it’s own invoice, and it is all encompassing of contracts/opportunities that have not yet been sent to Tabs.</w:t>
      </w:r>
    </w:p>
    <w:p w:rsidR="00000000" w:rsidDel="00000000" w:rsidP="00000000" w:rsidRDefault="00000000" w:rsidRPr="00000000" w14:paraId="00000026">
      <w:pPr>
        <w:numPr>
          <w:ilvl w:val="3"/>
          <w:numId w:val="6"/>
        </w:numPr>
        <w:ind w:left="2880" w:hanging="360"/>
        <w:rPr>
          <w:sz w:val="20"/>
          <w:szCs w:val="20"/>
          <w:highlight w:val="red"/>
        </w:rPr>
      </w:pPr>
      <w:r w:rsidDel="00000000" w:rsidR="00000000" w:rsidRPr="00000000">
        <w:rPr>
          <w:sz w:val="20"/>
          <w:szCs w:val="20"/>
          <w:highlight w:val="red"/>
          <w:rtl w:val="0"/>
        </w:rPr>
        <w:t xml:space="preserve">BPOs: If you have any questions, please reach out to </w:t>
      </w:r>
      <w:hyperlink r:id="rId8">
        <w:r w:rsidDel="00000000" w:rsidR="00000000" w:rsidRPr="00000000">
          <w:rPr>
            <w:color w:val="0000ee"/>
            <w:sz w:val="20"/>
            <w:szCs w:val="20"/>
            <w:highlight w:val="red"/>
            <w:u w:val="single"/>
            <w:rtl w:val="0"/>
          </w:rPr>
          <w:t xml:space="preserve">Ariel Bernstein</w:t>
        </w:r>
      </w:hyperlink>
      <w:r w:rsidDel="00000000" w:rsidR="00000000" w:rsidRPr="00000000">
        <w:rPr>
          <w:sz w:val="20"/>
          <w:szCs w:val="20"/>
          <w:highlight w:val="red"/>
          <w:rtl w:val="0"/>
        </w:rPr>
        <w:t xml:space="preserve"> for clarification.</w:t>
      </w:r>
    </w:p>
    <w:p w:rsidR="00000000" w:rsidDel="00000000" w:rsidP="00000000" w:rsidRDefault="00000000" w:rsidRPr="00000000" w14:paraId="00000027">
      <w:pPr>
        <w:numPr>
          <w:ilvl w:val="2"/>
          <w:numId w:val="6"/>
        </w:numPr>
        <w:ind w:left="2160" w:hanging="360"/>
        <w:rPr>
          <w:sz w:val="20"/>
          <w:szCs w:val="20"/>
          <w:highlight w:val="red"/>
        </w:rPr>
      </w:pPr>
      <w:r w:rsidDel="00000000" w:rsidR="00000000" w:rsidRPr="00000000">
        <w:rPr>
          <w:sz w:val="20"/>
          <w:szCs w:val="20"/>
          <w:highlight w:val="red"/>
          <w:rtl w:val="0"/>
        </w:rPr>
        <w:t xml:space="preserve">Also use the above spreadsheet for </w:t>
      </w:r>
      <w:r w:rsidDel="00000000" w:rsidR="00000000" w:rsidRPr="00000000">
        <w:rPr>
          <w:b w:val="1"/>
          <w:sz w:val="20"/>
          <w:szCs w:val="20"/>
          <w:highlight w:val="red"/>
          <w:rtl w:val="0"/>
        </w:rPr>
        <w:t xml:space="preserve">billing frequency (column P)</w:t>
      </w:r>
      <w:r w:rsidDel="00000000" w:rsidR="00000000" w:rsidRPr="00000000">
        <w:rPr>
          <w:sz w:val="20"/>
          <w:szCs w:val="20"/>
          <w:highlight w:val="red"/>
          <w:rtl w:val="0"/>
        </w:rPr>
        <w:t xml:space="preserve"> if not specified within the contract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8">
      <w:pPr>
        <w:numPr>
          <w:ilvl w:val="0"/>
          <w:numId w:val="6"/>
        </w:numPr>
        <w:ind w:left="720" w:hanging="360"/>
        <w:rPr>
          <w:sz w:val="20"/>
          <w:szCs w:val="20"/>
        </w:rPr>
      </w:pPr>
      <w:r w:rsidDel="00000000" w:rsidR="00000000" w:rsidRPr="00000000">
        <w:rPr>
          <w:sz w:val="20"/>
          <w:szCs w:val="20"/>
          <w:rtl w:val="0"/>
        </w:rPr>
        <w:t xml:space="preserve">Service Term: Same service term for all </w:t>
      </w:r>
    </w:p>
    <w:p w:rsidR="00000000" w:rsidDel="00000000" w:rsidP="00000000" w:rsidRDefault="00000000" w:rsidRPr="00000000" w14:paraId="00000029">
      <w:pPr>
        <w:numPr>
          <w:ilvl w:val="0"/>
          <w:numId w:val="6"/>
        </w:numPr>
        <w:ind w:left="720" w:hanging="360"/>
        <w:rPr>
          <w:sz w:val="20"/>
          <w:szCs w:val="20"/>
        </w:rPr>
      </w:pPr>
      <w:r w:rsidDel="00000000" w:rsidR="00000000" w:rsidRPr="00000000">
        <w:rPr>
          <w:sz w:val="20"/>
          <w:szCs w:val="20"/>
          <w:rtl w:val="0"/>
        </w:rPr>
        <w:t xml:space="preserve">Create new customers in QBO if not there already</w:t>
      </w:r>
    </w:p>
    <w:p w:rsidR="00000000" w:rsidDel="00000000" w:rsidP="00000000" w:rsidRDefault="00000000" w:rsidRPr="00000000" w14:paraId="0000002A">
      <w:pPr>
        <w:numPr>
          <w:ilvl w:val="0"/>
          <w:numId w:val="6"/>
        </w:numPr>
        <w:ind w:left="720" w:hanging="360"/>
        <w:rPr>
          <w:sz w:val="20"/>
          <w:szCs w:val="20"/>
        </w:rPr>
      </w:pPr>
      <w:r w:rsidDel="00000000" w:rsidR="00000000" w:rsidRPr="00000000">
        <w:rPr>
          <w:sz w:val="20"/>
          <w:szCs w:val="20"/>
          <w:rtl w:val="0"/>
        </w:rPr>
        <w:t xml:space="preserve">Anything to ignore in contracts?</w:t>
      </w:r>
    </w:p>
    <w:p w:rsidR="00000000" w:rsidDel="00000000" w:rsidP="00000000" w:rsidRDefault="00000000" w:rsidRPr="00000000" w14:paraId="0000002B">
      <w:pPr>
        <w:numPr>
          <w:ilvl w:val="1"/>
          <w:numId w:val="6"/>
        </w:numPr>
        <w:ind w:left="1440" w:hanging="360"/>
        <w:rPr>
          <w:sz w:val="20"/>
          <w:szCs w:val="20"/>
          <w:u w:val="none"/>
        </w:rPr>
      </w:pPr>
      <w:r w:rsidDel="00000000" w:rsidR="00000000" w:rsidRPr="00000000">
        <w:rPr>
          <w:sz w:val="20"/>
          <w:szCs w:val="20"/>
          <w:rtl w:val="0"/>
        </w:rPr>
        <w:t xml:space="preserve">Discounts - they are often presented per billing term. These do not need to be processed, BTs should reflect the net amount.</w:t>
      </w:r>
    </w:p>
    <w:p w:rsidR="00000000" w:rsidDel="00000000" w:rsidP="00000000" w:rsidRDefault="00000000" w:rsidRPr="00000000" w14:paraId="0000002C">
      <w:pPr>
        <w:numPr>
          <w:ilvl w:val="1"/>
          <w:numId w:val="6"/>
        </w:numPr>
        <w:ind w:left="1440" w:hanging="360"/>
        <w:rPr>
          <w:sz w:val="20"/>
          <w:szCs w:val="20"/>
          <w:u w:val="none"/>
        </w:rPr>
      </w:pPr>
      <w:r w:rsidDel="00000000" w:rsidR="00000000" w:rsidRPr="00000000">
        <w:rPr>
          <w:sz w:val="20"/>
          <w:szCs w:val="20"/>
          <w:rtl w:val="0"/>
        </w:rPr>
        <w:t xml:space="preserve">No need to process additional terms, such as the one in the red box in the image below. </w:t>
      </w:r>
      <w:r w:rsidDel="00000000" w:rsidR="00000000" w:rsidRPr="00000000">
        <w:rPr>
          <w:b w:val="1"/>
          <w:sz w:val="20"/>
          <w:szCs w:val="20"/>
          <w:rtl w:val="0"/>
        </w:rPr>
        <w:t xml:space="preserve">Only process the software license fees.</w:t>
      </w:r>
    </w:p>
    <w:p w:rsidR="00000000" w:rsidDel="00000000" w:rsidP="00000000" w:rsidRDefault="00000000" w:rsidRPr="00000000" w14:paraId="0000002D">
      <w:pPr>
        <w:ind w:left="0" w:firstLine="0"/>
        <w:rPr>
          <w:sz w:val="20"/>
          <w:szCs w:val="20"/>
        </w:rPr>
      </w:pPr>
      <w:r w:rsidDel="00000000" w:rsidR="00000000" w:rsidRPr="00000000">
        <w:rPr>
          <w:sz w:val="20"/>
          <w:szCs w:val="20"/>
          <w:rtl w:val="0"/>
        </w:rPr>
        <w:tab/>
      </w:r>
      <w:r w:rsidDel="00000000" w:rsidR="00000000" w:rsidRPr="00000000">
        <w:rPr>
          <w:sz w:val="20"/>
          <w:szCs w:val="20"/>
        </w:rPr>
        <w:drawing>
          <wp:inline distB="114300" distT="114300" distL="114300" distR="114300">
            <wp:extent cx="3567113" cy="1903603"/>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567113" cy="190360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6"/>
        </w:numPr>
        <w:ind w:left="720" w:hanging="360"/>
        <w:rPr>
          <w:sz w:val="20"/>
          <w:szCs w:val="20"/>
        </w:rPr>
      </w:pPr>
      <w:r w:rsidDel="00000000" w:rsidR="00000000" w:rsidRPr="00000000">
        <w:rPr>
          <w:sz w:val="20"/>
          <w:szCs w:val="20"/>
          <w:rtl w:val="0"/>
        </w:rPr>
        <w:t xml:space="preserve">Specifics processing things merchant has requested that may differ by contract </w:t>
      </w:r>
      <w:r w:rsidDel="00000000" w:rsidR="00000000" w:rsidRPr="00000000">
        <w:rPr>
          <w:strike w:val="1"/>
          <w:sz w:val="20"/>
          <w:szCs w:val="20"/>
          <w:rtl w:val="0"/>
        </w:rPr>
        <w:t xml:space="preserve">(e.g. always back-date invoice date to final day of the month) </w:t>
      </w:r>
    </w:p>
    <w:p w:rsidR="00000000" w:rsidDel="00000000" w:rsidP="00000000" w:rsidRDefault="00000000" w:rsidRPr="00000000" w14:paraId="0000002F">
      <w:pPr>
        <w:numPr>
          <w:ilvl w:val="0"/>
          <w:numId w:val="6"/>
        </w:numPr>
        <w:ind w:left="720" w:hanging="360"/>
        <w:rPr>
          <w:sz w:val="20"/>
          <w:szCs w:val="20"/>
          <w:u w:val="none"/>
        </w:rPr>
      </w:pPr>
      <w:r w:rsidDel="00000000" w:rsidR="00000000" w:rsidRPr="00000000">
        <w:rPr>
          <w:sz w:val="20"/>
          <w:szCs w:val="20"/>
          <w:rtl w:val="0"/>
        </w:rPr>
        <w:t xml:space="preserve">Default Service Term </w:t>
      </w:r>
    </w:p>
    <w:p w:rsidR="00000000" w:rsidDel="00000000" w:rsidP="00000000" w:rsidRDefault="00000000" w:rsidRPr="00000000" w14:paraId="00000030">
      <w:pPr>
        <w:numPr>
          <w:ilvl w:val="1"/>
          <w:numId w:val="6"/>
        </w:numPr>
        <w:ind w:left="1440" w:hanging="360"/>
        <w:rPr>
          <w:sz w:val="20"/>
          <w:szCs w:val="20"/>
          <w:u w:val="none"/>
        </w:rPr>
      </w:pPr>
      <w:r w:rsidDel="00000000" w:rsidR="00000000" w:rsidRPr="00000000">
        <w:rPr>
          <w:sz w:val="20"/>
          <w:szCs w:val="20"/>
          <w:rtl w:val="0"/>
        </w:rPr>
        <w:t xml:space="preserve">If None Listed, Ops Default is 1 Year </w:t>
      </w:r>
    </w:p>
    <w:p w:rsidR="00000000" w:rsidDel="00000000" w:rsidP="00000000" w:rsidRDefault="00000000" w:rsidRPr="00000000" w14:paraId="00000031">
      <w:pPr>
        <w:numPr>
          <w:ilvl w:val="0"/>
          <w:numId w:val="6"/>
        </w:numPr>
        <w:ind w:left="720" w:hanging="360"/>
        <w:rPr>
          <w:sz w:val="20"/>
          <w:szCs w:val="20"/>
          <w:u w:val="none"/>
        </w:rPr>
      </w:pPr>
      <w:r w:rsidDel="00000000" w:rsidR="00000000" w:rsidRPr="00000000">
        <w:rPr>
          <w:sz w:val="20"/>
          <w:szCs w:val="20"/>
          <w:rtl w:val="0"/>
        </w:rPr>
        <w:t xml:space="preserve">Default Net Payment Terms </w:t>
      </w:r>
    </w:p>
    <w:p w:rsidR="00000000" w:rsidDel="00000000" w:rsidP="00000000" w:rsidRDefault="00000000" w:rsidRPr="00000000" w14:paraId="00000032">
      <w:pPr>
        <w:numPr>
          <w:ilvl w:val="1"/>
          <w:numId w:val="6"/>
        </w:numPr>
        <w:ind w:left="1440" w:hanging="360"/>
        <w:rPr>
          <w:sz w:val="20"/>
          <w:szCs w:val="20"/>
        </w:rPr>
      </w:pPr>
      <w:r w:rsidDel="00000000" w:rsidR="00000000" w:rsidRPr="00000000">
        <w:rPr>
          <w:sz w:val="20"/>
          <w:szCs w:val="20"/>
          <w:rtl w:val="0"/>
        </w:rPr>
        <w:t xml:space="preserve">If None, Default to Net 30 </w:t>
      </w:r>
    </w:p>
    <w:p w:rsidR="00000000" w:rsidDel="00000000" w:rsidP="00000000" w:rsidRDefault="00000000" w:rsidRPr="00000000" w14:paraId="00000033">
      <w:pPr>
        <w:numPr>
          <w:ilvl w:val="0"/>
          <w:numId w:val="6"/>
        </w:numPr>
        <w:ind w:left="720" w:hanging="360"/>
        <w:rPr>
          <w:sz w:val="20"/>
          <w:szCs w:val="20"/>
          <w:u w:val="none"/>
        </w:rPr>
      </w:pPr>
      <w:r w:rsidDel="00000000" w:rsidR="00000000" w:rsidRPr="00000000">
        <w:rPr>
          <w:sz w:val="20"/>
          <w:szCs w:val="20"/>
          <w:rtl w:val="0"/>
        </w:rPr>
        <w:t xml:space="preserve">Default Billing Frequency </w:t>
      </w:r>
    </w:p>
    <w:p w:rsidR="00000000" w:rsidDel="00000000" w:rsidP="00000000" w:rsidRDefault="00000000" w:rsidRPr="00000000" w14:paraId="00000034">
      <w:pPr>
        <w:numPr>
          <w:ilvl w:val="1"/>
          <w:numId w:val="6"/>
        </w:numPr>
        <w:ind w:left="1440" w:hanging="360"/>
        <w:rPr>
          <w:sz w:val="20"/>
          <w:szCs w:val="20"/>
          <w:u w:val="none"/>
        </w:rPr>
      </w:pPr>
      <w:r w:rsidDel="00000000" w:rsidR="00000000" w:rsidRPr="00000000">
        <w:rPr>
          <w:sz w:val="20"/>
          <w:szCs w:val="20"/>
          <w:rtl w:val="0"/>
        </w:rPr>
        <w:t xml:space="preserve">If None Listed, Ops Default is Monthly  </w:t>
      </w:r>
    </w:p>
    <w:p w:rsidR="00000000" w:rsidDel="00000000" w:rsidP="00000000" w:rsidRDefault="00000000" w:rsidRPr="00000000" w14:paraId="00000035">
      <w:pPr>
        <w:numPr>
          <w:ilvl w:val="0"/>
          <w:numId w:val="6"/>
        </w:numPr>
        <w:ind w:left="720" w:hanging="360"/>
        <w:rPr>
          <w:sz w:val="20"/>
          <w:szCs w:val="20"/>
          <w:u w:val="none"/>
        </w:rPr>
      </w:pPr>
      <w:r w:rsidDel="00000000" w:rsidR="00000000" w:rsidRPr="00000000">
        <w:rPr>
          <w:sz w:val="20"/>
          <w:szCs w:val="20"/>
          <w:rtl w:val="0"/>
        </w:rPr>
        <w:t xml:space="preserve">How do we handle taxes as a line item? </w:t>
      </w:r>
    </w:p>
    <w:p w:rsidR="00000000" w:rsidDel="00000000" w:rsidP="00000000" w:rsidRDefault="00000000" w:rsidRPr="00000000" w14:paraId="00000036">
      <w:pPr>
        <w:numPr>
          <w:ilvl w:val="1"/>
          <w:numId w:val="6"/>
        </w:numPr>
        <w:ind w:left="1440" w:hanging="360"/>
        <w:rPr>
          <w:sz w:val="20"/>
          <w:szCs w:val="20"/>
          <w:u w:val="none"/>
        </w:rPr>
      </w:pPr>
      <w:r w:rsidDel="00000000" w:rsidR="00000000" w:rsidRPr="00000000">
        <w:rPr>
          <w:sz w:val="20"/>
          <w:szCs w:val="20"/>
          <w:rtl w:val="0"/>
        </w:rPr>
        <w:t xml:space="preserve">If None Listed, Ops Default is every tax line item becomes a BT </w:t>
      </w:r>
      <w:r w:rsidDel="00000000" w:rsidR="00000000" w:rsidRPr="00000000">
        <w:rPr>
          <w:rtl w:val="0"/>
        </w:rPr>
      </w:r>
    </w:p>
    <w:p w:rsidR="00000000" w:rsidDel="00000000" w:rsidP="00000000" w:rsidRDefault="00000000" w:rsidRPr="00000000" w14:paraId="00000037">
      <w:pPr>
        <w:pStyle w:val="Heading3"/>
        <w:rPr>
          <w:sz w:val="20"/>
          <w:szCs w:val="20"/>
        </w:rPr>
      </w:pPr>
      <w:bookmarkStart w:colFirst="0" w:colLast="0" w:name="_32907kxgf70j" w:id="7"/>
      <w:bookmarkEnd w:id="7"/>
      <w:r w:rsidDel="00000000" w:rsidR="00000000" w:rsidRPr="00000000">
        <w:rPr>
          <w:sz w:val="20"/>
          <w:szCs w:val="20"/>
          <w:rtl w:val="0"/>
        </w:rPr>
        <w:t xml:space="preserve">Events Processing (if necessary)</w:t>
      </w:r>
    </w:p>
    <w:p w:rsidR="00000000" w:rsidDel="00000000" w:rsidP="00000000" w:rsidRDefault="00000000" w:rsidRPr="00000000" w14:paraId="00000038">
      <w:pPr>
        <w:numPr>
          <w:ilvl w:val="0"/>
          <w:numId w:val="3"/>
        </w:numPr>
        <w:ind w:left="720" w:hanging="360"/>
        <w:rPr>
          <w:sz w:val="20"/>
          <w:szCs w:val="20"/>
        </w:rPr>
      </w:pPr>
      <w:r w:rsidDel="00000000" w:rsidR="00000000" w:rsidRPr="00000000">
        <w:rPr>
          <w:sz w:val="20"/>
          <w:szCs w:val="20"/>
          <w:rtl w:val="0"/>
        </w:rPr>
        <w:t xml:space="preserve">N/A</w:t>
      </w:r>
    </w:p>
    <w:p w:rsidR="00000000" w:rsidDel="00000000" w:rsidP="00000000" w:rsidRDefault="00000000" w:rsidRPr="00000000" w14:paraId="00000039">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r>
    </w:p>
    <w:p w:rsidR="00000000" w:rsidDel="00000000" w:rsidP="00000000" w:rsidRDefault="00000000" w:rsidRPr="00000000" w14:paraId="0000003A">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B">
      <w:pPr>
        <w:numPr>
          <w:ilvl w:val="0"/>
          <w:numId w:val="7"/>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What are the instructions for assigning integration items?</w:t>
      </w:r>
    </w:p>
    <w:p w:rsidR="00000000" w:rsidDel="00000000" w:rsidP="00000000" w:rsidRDefault="00000000" w:rsidRPr="00000000" w14:paraId="0000003C">
      <w:pPr>
        <w:numPr>
          <w:ilvl w:val="1"/>
          <w:numId w:val="7"/>
        </w:numPr>
        <w:ind w:left="1440" w:hanging="360"/>
        <w:rPr>
          <w:sz w:val="20"/>
          <w:szCs w:val="20"/>
          <w:u w:val="none"/>
        </w:rPr>
      </w:pPr>
      <w:r w:rsidDel="00000000" w:rsidR="00000000" w:rsidRPr="00000000">
        <w:rPr>
          <w:sz w:val="20"/>
          <w:szCs w:val="20"/>
          <w:rtl w:val="0"/>
        </w:rPr>
        <w:t xml:space="preserve">Integration item - default to </w:t>
      </w:r>
      <w:r w:rsidDel="00000000" w:rsidR="00000000" w:rsidRPr="00000000">
        <w:rPr>
          <w:b w:val="1"/>
          <w:sz w:val="20"/>
          <w:szCs w:val="20"/>
          <w:rtl w:val="0"/>
        </w:rPr>
        <w:t xml:space="preserve">Deferred Revenue - Subscription IDP</w:t>
      </w:r>
      <w:r w:rsidDel="00000000" w:rsidR="00000000" w:rsidRPr="00000000">
        <w:rPr>
          <w:sz w:val="20"/>
          <w:szCs w:val="20"/>
          <w:rtl w:val="0"/>
        </w:rPr>
        <w:t xml:space="preserve"> for all</w:t>
      </w:r>
    </w:p>
    <w:p w:rsidR="00000000" w:rsidDel="00000000" w:rsidP="00000000" w:rsidRDefault="00000000" w:rsidRPr="00000000" w14:paraId="0000003D">
      <w:pPr>
        <w:ind w:left="720" w:firstLine="0"/>
        <w:rPr>
          <w:sz w:val="20"/>
          <w:szCs w:val="20"/>
        </w:rPr>
      </w:pPr>
      <w:r w:rsidDel="00000000" w:rsidR="00000000" w:rsidRPr="00000000">
        <w:rPr>
          <w:rtl w:val="0"/>
        </w:rPr>
      </w:r>
    </w:p>
    <w:p w:rsidR="00000000" w:rsidDel="00000000" w:rsidP="00000000" w:rsidRDefault="00000000" w:rsidRPr="00000000" w14:paraId="0000003E">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r>
    </w:p>
    <w:p w:rsidR="00000000" w:rsidDel="00000000" w:rsidP="00000000" w:rsidRDefault="00000000" w:rsidRPr="00000000" w14:paraId="0000003F">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0">
      <w:pPr>
        <w:numPr>
          <w:ilvl w:val="0"/>
          <w:numId w:val="4"/>
        </w:numPr>
        <w:ind w:left="720" w:hanging="360"/>
        <w:rPr>
          <w:rFonts w:ascii="JetBrains Mono SemiBold" w:cs="JetBrains Mono SemiBold" w:eastAsia="JetBrains Mono SemiBold" w:hAnsi="JetBrains Mono SemiBold"/>
          <w:sz w:val="20"/>
          <w:szCs w:val="20"/>
          <w:u w:val="none"/>
        </w:rPr>
      </w:pPr>
      <w:r w:rsidDel="00000000" w:rsidR="00000000" w:rsidRPr="00000000">
        <w:rPr>
          <w:sz w:val="20"/>
          <w:szCs w:val="20"/>
          <w:rtl w:val="0"/>
        </w:rPr>
        <w:t xml:space="preserve">Does Ops Team need to notify anyone on the team re: completion of processing batches in Implementation or Active phase?</w:t>
      </w:r>
    </w:p>
    <w:p w:rsidR="00000000" w:rsidDel="00000000" w:rsidP="00000000" w:rsidRDefault="00000000" w:rsidRPr="00000000" w14:paraId="00000041">
      <w:pPr>
        <w:numPr>
          <w:ilvl w:val="0"/>
          <w:numId w:val="4"/>
        </w:numPr>
        <w:ind w:left="720" w:hanging="360"/>
        <w:rPr>
          <w:sz w:val="20"/>
          <w:szCs w:val="20"/>
          <w:u w:val="none"/>
        </w:rPr>
      </w:pPr>
      <w:r w:rsidDel="00000000" w:rsidR="00000000" w:rsidRPr="00000000">
        <w:rPr>
          <w:sz w:val="20"/>
          <w:szCs w:val="20"/>
          <w:rtl w:val="0"/>
        </w:rPr>
        <w:t xml:space="preserve">Who needs to be notified and when?</w:t>
      </w:r>
    </w:p>
    <w:p w:rsidR="00000000" w:rsidDel="00000000" w:rsidP="00000000" w:rsidRDefault="00000000" w:rsidRPr="00000000" w14:paraId="00000042">
      <w:pPr>
        <w:numPr>
          <w:ilvl w:val="1"/>
          <w:numId w:val="4"/>
        </w:numPr>
        <w:ind w:left="1440" w:hanging="360"/>
        <w:rPr>
          <w:sz w:val="20"/>
          <w:szCs w:val="20"/>
          <w:u w:val="none"/>
        </w:rPr>
      </w:pPr>
      <w:r w:rsidDel="00000000" w:rsidR="00000000" w:rsidRPr="00000000">
        <w:rPr>
          <w:sz w:val="20"/>
          <w:szCs w:val="20"/>
          <w:rtl w:val="0"/>
        </w:rPr>
        <w:t xml:space="preserve">Example:</w:t>
      </w:r>
    </w:p>
    <w:p w:rsidR="00000000" w:rsidDel="00000000" w:rsidP="00000000" w:rsidRDefault="00000000" w:rsidRPr="00000000" w14:paraId="00000043">
      <w:pPr>
        <w:numPr>
          <w:ilvl w:val="2"/>
          <w:numId w:val="4"/>
        </w:numPr>
        <w:ind w:left="2160" w:hanging="360"/>
        <w:rPr>
          <w:sz w:val="20"/>
          <w:szCs w:val="20"/>
          <w:u w:val="none"/>
        </w:rPr>
      </w:pPr>
      <w:r w:rsidDel="00000000" w:rsidR="00000000" w:rsidRPr="00000000">
        <w:rPr>
          <w:sz w:val="20"/>
          <w:szCs w:val="20"/>
          <w:rtl w:val="0"/>
        </w:rPr>
        <w:t xml:space="preserve">Who: Customer Success [Azmat Aziz] needs to be notified</w:t>
      </w:r>
    </w:p>
    <w:p w:rsidR="00000000" w:rsidDel="00000000" w:rsidP="00000000" w:rsidRDefault="00000000" w:rsidRPr="00000000" w14:paraId="00000044">
      <w:pPr>
        <w:numPr>
          <w:ilvl w:val="2"/>
          <w:numId w:val="4"/>
        </w:numPr>
        <w:ind w:left="2160" w:hanging="360"/>
        <w:rPr>
          <w:sz w:val="20"/>
          <w:szCs w:val="20"/>
          <w:u w:val="none"/>
        </w:rPr>
      </w:pPr>
      <w:r w:rsidDel="00000000" w:rsidR="00000000" w:rsidRPr="00000000">
        <w:rPr>
          <w:sz w:val="20"/>
          <w:szCs w:val="20"/>
          <w:rtl w:val="0"/>
        </w:rPr>
        <w:t xml:space="preserve">Where: Messari internal merchant channel</w:t>
      </w:r>
    </w:p>
    <w:p w:rsidR="00000000" w:rsidDel="00000000" w:rsidP="00000000" w:rsidRDefault="00000000" w:rsidRPr="00000000" w14:paraId="00000045">
      <w:pPr>
        <w:numPr>
          <w:ilvl w:val="2"/>
          <w:numId w:val="4"/>
        </w:numPr>
        <w:ind w:left="2160" w:hanging="360"/>
        <w:rPr>
          <w:sz w:val="20"/>
          <w:szCs w:val="20"/>
          <w:u w:val="none"/>
        </w:rPr>
      </w:pPr>
      <w:r w:rsidDel="00000000" w:rsidR="00000000" w:rsidRPr="00000000">
        <w:rPr>
          <w:sz w:val="20"/>
          <w:szCs w:val="20"/>
          <w:rtl w:val="0"/>
        </w:rPr>
        <w:t xml:space="preserve">When: contracts are processed [Merchant Phase: Active]</w:t>
      </w:r>
    </w:p>
    <w:p w:rsidR="00000000" w:rsidDel="00000000" w:rsidP="00000000" w:rsidRDefault="00000000" w:rsidRPr="00000000" w14:paraId="00000046">
      <w:pPr>
        <w:ind w:left="720" w:firstLine="0"/>
        <w:rPr>
          <w:sz w:val="20"/>
          <w:szCs w:val="20"/>
        </w:rPr>
      </w:pPr>
      <w:r w:rsidDel="00000000" w:rsidR="00000000" w:rsidRPr="00000000">
        <w:rPr>
          <w:rtl w:val="0"/>
        </w:rPr>
      </w:r>
    </w:p>
    <w:p w:rsidR="00000000" w:rsidDel="00000000" w:rsidP="00000000" w:rsidRDefault="00000000" w:rsidRPr="00000000" w14:paraId="00000047">
      <w:pPr>
        <w:pStyle w:val="Heading3"/>
        <w:rPr>
          <w:sz w:val="20"/>
          <w:szCs w:val="20"/>
        </w:rPr>
      </w:pPr>
      <w:bookmarkStart w:colFirst="0" w:colLast="0" w:name="_niouzto9de6n" w:id="8"/>
      <w:bookmarkEnd w:id="8"/>
      <w:r w:rsidDel="00000000" w:rsidR="00000000" w:rsidRPr="00000000">
        <w:rPr>
          <w:sz w:val="20"/>
          <w:szCs w:val="20"/>
          <w:rtl w:val="0"/>
        </w:rPr>
        <w:t xml:space="preserve">Customer Information</w:t>
      </w:r>
    </w:p>
    <w:p w:rsidR="00000000" w:rsidDel="00000000" w:rsidP="00000000" w:rsidRDefault="00000000" w:rsidRPr="00000000" w14:paraId="00000048">
      <w:pPr>
        <w:numPr>
          <w:ilvl w:val="0"/>
          <w:numId w:val="8"/>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49">
      <w:pPr>
        <w:numPr>
          <w:ilvl w:val="1"/>
          <w:numId w:val="8"/>
        </w:numPr>
        <w:ind w:left="1440" w:hanging="360"/>
        <w:rPr>
          <w:sz w:val="20"/>
          <w:szCs w:val="20"/>
        </w:rPr>
      </w:pPr>
      <w:r w:rsidDel="00000000" w:rsidR="00000000" w:rsidRPr="00000000">
        <w:rPr>
          <w:sz w:val="20"/>
          <w:szCs w:val="20"/>
          <w:rtl w:val="0"/>
        </w:rPr>
        <w:t xml:space="preserve">Special memo’s certain invoices require</w:t>
      </w:r>
    </w:p>
    <w:p w:rsidR="00000000" w:rsidDel="00000000" w:rsidP="00000000" w:rsidRDefault="00000000" w:rsidRPr="00000000" w14:paraId="0000004A">
      <w:pPr>
        <w:numPr>
          <w:ilvl w:val="1"/>
          <w:numId w:val="8"/>
        </w:numPr>
        <w:ind w:left="1440" w:hanging="360"/>
        <w:rPr>
          <w:sz w:val="20"/>
          <w:szCs w:val="20"/>
        </w:rPr>
      </w:pPr>
      <w:r w:rsidDel="00000000" w:rsidR="00000000" w:rsidRPr="00000000">
        <w:rPr>
          <w:sz w:val="20"/>
          <w:szCs w:val="20"/>
          <w:rtl w:val="0"/>
        </w:rPr>
        <w:t xml:space="preserve">Invoice changes due to merchant/customer relationship</w:t>
      </w:r>
    </w:p>
    <w:p w:rsidR="00000000" w:rsidDel="00000000" w:rsidP="00000000" w:rsidRDefault="00000000" w:rsidRPr="00000000" w14:paraId="0000004B">
      <w:pPr>
        <w:pStyle w:val="Heading3"/>
        <w:rPr>
          <w:sz w:val="20"/>
          <w:szCs w:val="20"/>
        </w:rPr>
      </w:pPr>
      <w:bookmarkStart w:colFirst="0" w:colLast="0" w:name="_htt28tqxjcgm" w:id="9"/>
      <w:bookmarkEnd w:id="9"/>
      <w:r w:rsidDel="00000000" w:rsidR="00000000" w:rsidRPr="00000000">
        <w:rPr>
          <w:sz w:val="20"/>
          <w:szCs w:val="20"/>
          <w:rtl w:val="0"/>
        </w:rPr>
        <w:t xml:space="preserve">Feature Requests</w:t>
      </w:r>
    </w:p>
    <w:p w:rsidR="00000000" w:rsidDel="00000000" w:rsidP="00000000" w:rsidRDefault="00000000" w:rsidRPr="00000000" w14:paraId="0000004C">
      <w:pPr>
        <w:numPr>
          <w:ilvl w:val="0"/>
          <w:numId w:val="2"/>
        </w:numPr>
        <w:ind w:left="720" w:hanging="360"/>
        <w:rPr>
          <w:sz w:val="20"/>
          <w:szCs w:val="20"/>
        </w:rPr>
      </w:pPr>
      <w:r w:rsidDel="00000000" w:rsidR="00000000" w:rsidRPr="00000000">
        <w:rPr>
          <w:sz w:val="20"/>
          <w:szCs w:val="20"/>
          <w:rtl w:val="0"/>
        </w:rPr>
        <w:t xml:space="preserve">FR 1</w:t>
      </w:r>
    </w:p>
    <w:p w:rsidR="00000000" w:rsidDel="00000000" w:rsidP="00000000" w:rsidRDefault="00000000" w:rsidRPr="00000000" w14:paraId="0000004D">
      <w:pPr>
        <w:numPr>
          <w:ilvl w:val="1"/>
          <w:numId w:val="2"/>
        </w:numPr>
        <w:ind w:left="1440" w:hanging="360"/>
        <w:rPr>
          <w:sz w:val="20"/>
          <w:szCs w:val="20"/>
        </w:rPr>
      </w:pPr>
      <w:r w:rsidDel="00000000" w:rsidR="00000000" w:rsidRPr="00000000">
        <w:rPr>
          <w:sz w:val="20"/>
          <w:szCs w:val="20"/>
          <w:rtl w:val="0"/>
        </w:rPr>
        <w:t xml:space="preserve">What is it</w:t>
      </w:r>
    </w:p>
    <w:p w:rsidR="00000000" w:rsidDel="00000000" w:rsidP="00000000" w:rsidRDefault="00000000" w:rsidRPr="00000000" w14:paraId="0000004E">
      <w:pPr>
        <w:numPr>
          <w:ilvl w:val="1"/>
          <w:numId w:val="2"/>
        </w:numPr>
        <w:ind w:left="1440" w:hanging="360"/>
        <w:rPr>
          <w:sz w:val="20"/>
          <w:szCs w:val="20"/>
        </w:rPr>
      </w:pPr>
      <w:r w:rsidDel="00000000" w:rsidR="00000000" w:rsidRPr="00000000">
        <w:rPr>
          <w:sz w:val="20"/>
          <w:szCs w:val="20"/>
          <w:rtl w:val="0"/>
        </w:rPr>
        <w:t xml:space="preserve">Why it's important</w:t>
      </w:r>
    </w:p>
    <w:p w:rsidR="00000000" w:rsidDel="00000000" w:rsidP="00000000" w:rsidRDefault="00000000" w:rsidRPr="00000000" w14:paraId="0000004F">
      <w:pPr>
        <w:numPr>
          <w:ilvl w:val="1"/>
          <w:numId w:val="2"/>
        </w:numPr>
        <w:ind w:left="1440" w:hanging="360"/>
        <w:rPr>
          <w:sz w:val="20"/>
          <w:szCs w:val="20"/>
        </w:rPr>
      </w:pPr>
      <w:r w:rsidDel="00000000" w:rsidR="00000000" w:rsidRPr="00000000">
        <w:rPr>
          <w:sz w:val="20"/>
          <w:szCs w:val="20"/>
          <w:rtl w:val="0"/>
        </w:rPr>
        <w:t xml:space="preserve">Urgency</w:t>
      </w:r>
    </w:p>
    <w:p w:rsidR="00000000" w:rsidDel="00000000" w:rsidP="00000000" w:rsidRDefault="00000000" w:rsidRPr="00000000" w14:paraId="00000050">
      <w:pPr>
        <w:ind w:left="0" w:firstLine="0"/>
        <w:rPr>
          <w:sz w:val="20"/>
          <w:szCs w:val="20"/>
        </w:rPr>
      </w:pPr>
      <w:r w:rsidDel="00000000" w:rsidR="00000000" w:rsidRPr="00000000">
        <w:rPr>
          <w:rtl w:val="0"/>
        </w:rPr>
      </w:r>
    </w:p>
    <w:p w:rsidR="00000000" w:rsidDel="00000000" w:rsidP="00000000" w:rsidRDefault="00000000" w:rsidRPr="00000000" w14:paraId="00000051">
      <w:pPr>
        <w:pStyle w:val="Heading3"/>
        <w:rPr>
          <w:sz w:val="20"/>
          <w:szCs w:val="20"/>
        </w:rPr>
      </w:pPr>
      <w:bookmarkStart w:colFirst="0" w:colLast="0" w:name="_oykkd54hcc96" w:id="10"/>
      <w:bookmarkEnd w:id="10"/>
      <w:r w:rsidDel="00000000" w:rsidR="00000000" w:rsidRPr="00000000">
        <w:rPr>
          <w:sz w:val="20"/>
          <w:szCs w:val="20"/>
          <w:rtl w:val="0"/>
        </w:rPr>
        <w:t xml:space="preserve">Rewatch Calls</w:t>
      </w:r>
    </w:p>
    <w:p w:rsidR="00000000" w:rsidDel="00000000" w:rsidP="00000000" w:rsidRDefault="00000000" w:rsidRPr="00000000" w14:paraId="00000052">
      <w:pPr>
        <w:numPr>
          <w:ilvl w:val="0"/>
          <w:numId w:val="2"/>
        </w:numPr>
        <w:ind w:left="720" w:hanging="360"/>
        <w:rPr>
          <w:sz w:val="20"/>
          <w:szCs w:val="20"/>
        </w:rPr>
      </w:pPr>
      <w:r w:rsidDel="00000000" w:rsidR="00000000" w:rsidRPr="00000000">
        <w:rPr>
          <w:sz w:val="20"/>
          <w:szCs w:val="20"/>
          <w:rtl w:val="0"/>
        </w:rPr>
        <w:t xml:space="preserve">Rewatch by dates </w:t>
      </w:r>
      <w:r w:rsidDel="00000000" w:rsidR="00000000" w:rsidRPr="00000000">
        <w:rPr>
          <w:rtl w:val="0"/>
        </w:rPr>
      </w:r>
    </w:p>
    <w:sectPr>
      <w:headerReference r:id="rId10" w:type="default"/>
      <w:footerReference r:id="rId1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riel Bernstein" w:id="0" w:date="2024-07-24T20:31:00Z">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process is now phased out, and processing will no longer need to refer to the sheet. All information should be found on contracts for net-new uploads, and if it is not, please let @abernstein@tabsplatform.com know.</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 you!</w:t>
      </w:r>
    </w:p>
  </w:comment>
  <w:comment w:author="Ariel Bernstein" w:id="1" w:date="2024-06-03T18:40:05Z">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@gssuri@tabsplatform.com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3">
    <w:pPr>
      <w:rPr>
        <w:color w:val="ff0000"/>
        <w:sz w:val="30"/>
        <w:szCs w:val="30"/>
        <w:u w:val="single"/>
      </w:rPr>
    </w:pPr>
    <w:r w:rsidDel="00000000" w:rsidR="00000000" w:rsidRPr="00000000">
      <w:rPr>
        <w:b w:val="1"/>
      </w:rPr>
      <w:drawing>
        <wp:inline distB="114300" distT="114300" distL="114300" distR="114300">
          <wp:extent cx="495300" cy="19050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spreadsheets/d/1SMyg34H4Jfkw_siph9k-RDN-funMTXPO/edit#gid=627137666" TargetMode="External"/><Relationship Id="rId8" Type="http://schemas.openxmlformats.org/officeDocument/2006/relationships/hyperlink" Target="mailto:abernstein@tabsplatform.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