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Oct 11 th</w:t>
        <w:br w:type="textWrapping"/>
        <w:t xml:space="preserve">Scoping start date: October 15th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October 17th</w:t>
        <w:br w:type="textWrapping"/>
        <w:t xml:space="preserve">Onboarding Kick Off Date: October 28th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n/a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719148326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512388327"/>
          <w:dropDownList w:lastValue="Ariel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sdt>
        <w:sdtPr>
          <w:alias w:val="Stage"/>
          <w:id w:val="1279512232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58577850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57993543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Trevor Pare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Today, when someone wants to buy he just sets up a stripe subscription. Monthly flat. Soon to add variables 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 Very very cool</w:t>
              <w:br w:type="textWrapping"/>
              <w:t xml:space="preserve">2) Is there a key POC: (i.e.: who is the buyer/decision maker?) CEO- Trevor</w:t>
              <w:br w:type="textWrapping"/>
              <w:t xml:space="preserve">3) What are the Tabs features that the key POC cares about? Variable billing, ACH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Design subscription of CPG Brands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  <w:t xml:space="preserve">They were spending $9K per billing cycle on Stripe fees. Stripe is great for SaaS, but wont work as they add services and rely on more ACH with rising ACV's.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contracts, only a spreadsheet of customer info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Today is using stripe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One-off things to know about the merchant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Has a Canadian and US account. Wants money to flow into each account based on billing location: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Template Questions: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 is 2 different dates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3 months + quarterly billing is a little confusing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Billed at the beginning of each term?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Contracts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Print Orders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24901" cy="2201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901" cy="220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0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https://tabs.rewatch.com/video/a0lxsb2esqvflv8e-trevor-jarrett-meeting-october-11-2024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https://tabs.rewatch.com/video/t340da1q1s9ejqyp-tabs-dark-roast-follow-up-october-15-2024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tabs.rewatch.com/video/t340da1q1s9ejqyp-tabs-dark-roast-follow-up-october-15-2024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trevor-pare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tabs.rewatch.com/video/a0lxsb2esqvflv8e-trevor-jarrett-meeting-october-11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