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Enigma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940990852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License fee (usually billed monthly, annually)</w:t>
              <w:br w:type="textWrapping"/>
              <w:t xml:space="preserve">Usage - min commit, charge overages</w:t>
              <w:br w:type="textWrapping"/>
              <w:t xml:space="preserve">Pure Usage- billed monthly, quarterly</w:t>
              <w:br w:type="textWrapping"/>
              <w:t xml:space="preserve">Self serve- Stripe credit card on website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What is the merchant temperament? </w:t>
            </w:r>
            <w:r w:rsidDel="00000000" w:rsidR="00000000" w:rsidRPr="00000000">
              <w:rPr>
                <w:strike w:val="1"/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They are a very straight forward, cut-to-the-chase group. Igor is a big champion and the team greatly respects him. Although, he is leaving soon to start his own company. Bill (head of product) was the next decision maker after Igor. 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Metronome + Tabs usage billing - Metronome will calculate and meter the usage and push that to Tabs</w:t>
              <w:br w:type="textWrapping"/>
              <w:t xml:space="preserve">- automatic invoice creation </w:t>
              <w:br w:type="textWrapping"/>
              <w:t xml:space="preserve">- rev rec</w:t>
              <w:br w:type="textWrapping"/>
              <w:t xml:space="preserve">- automated cash app 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Use the Order Form Effective Date</w:t>
      </w:r>
    </w:p>
    <w:p w:rsidR="00000000" w:rsidDel="00000000" w:rsidP="00000000" w:rsidRDefault="00000000" w:rsidRPr="00000000" w14:paraId="00000017">
      <w:pPr>
        <w:numPr>
          <w:ilvl w:val="2"/>
          <w:numId w:val="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not available, use the date of the last signature.</w:t>
      </w:r>
    </w:p>
    <w:p w:rsidR="00000000" w:rsidDel="00000000" w:rsidP="00000000" w:rsidRDefault="00000000" w:rsidRPr="00000000" w14:paraId="00000018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last option should be to check the file name for the contract.</w:t>
      </w:r>
    </w:p>
    <w:p w:rsidR="00000000" w:rsidDel="00000000" w:rsidP="00000000" w:rsidRDefault="00000000" w:rsidRPr="00000000" w14:paraId="00000019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effective date is 1-15 of month, start rev rec on first of month. If it is 16-31 of month, start on first of next month.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Extract the License Term.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Look for the primary product or solution, such as "Enigma Platform Package".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Leave blank.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commentRangeStart w:id="0"/>
      <w:r w:rsidDel="00000000" w:rsidR="00000000" w:rsidRPr="00000000">
        <w:rPr>
          <w:sz w:val="20"/>
          <w:szCs w:val="20"/>
          <w:rtl w:val="0"/>
        </w:rPr>
        <w:t xml:space="preserve">Integration Item: </w:t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flat fees: Item=deferred revenue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usage: Item=unbilled revenue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Contracts usually include both flat annual license fees and unit-based overage pricing.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Listed next to item name usually. 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Default to 1.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Same as the Service Start Date, unless otherwise noted.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Check License Term.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Usually annual for flat and monthly for usage, check the contract for actuals.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 slackbot notification for the first invoice.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8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E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F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0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1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6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1- not really a FR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it:</w:t>
      </w:r>
      <w:r w:rsidDel="00000000" w:rsidR="00000000" w:rsidRPr="00000000">
        <w:rPr>
          <w:sz w:val="20"/>
          <w:szCs w:val="20"/>
          <w:rtl w:val="0"/>
        </w:rPr>
        <w:t xml:space="preserve"> Metronome + Tabs- Arjun is aligned here that we will find a way to bring this into Tabs. Metronome will meter and calculate the invoice and send the data to Tabs 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  <w:r w:rsidDel="00000000" w:rsidR="00000000" w:rsidRPr="00000000">
        <w:rPr>
          <w:sz w:val="20"/>
          <w:szCs w:val="20"/>
          <w:rtl w:val="0"/>
        </w:rPr>
        <w:t xml:space="preserve"> usage billing 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 </w:t>
      </w:r>
      <w:r w:rsidDel="00000000" w:rsidR="00000000" w:rsidRPr="00000000">
        <w:rPr>
          <w:sz w:val="20"/>
          <w:szCs w:val="20"/>
          <w:rtl w:val="0"/>
        </w:rPr>
        <w:t xml:space="preserve">ASAP </w:t>
      </w:r>
    </w:p>
    <w:p w:rsidR="00000000" w:rsidDel="00000000" w:rsidP="00000000" w:rsidRDefault="00000000" w:rsidRPr="00000000" w14:paraId="0000004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Intro/demo </w:t>
      </w:r>
      <w:hyperlink r:id="rId7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https://us-56595.app.gong.io/call?id=8943978209924032340&amp;account-id=3226458571196909768</w:t>
        </w:r>
      </w:hyperlink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  <w:br w:type="textWrapping"/>
        <w:t xml:space="preserve">Pricing was done via text and phone call 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shni Walia" w:id="0" w:date="2025-08-12T20:25:39Z"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@jeff@tabsplatform.com do you know what this mapping refers to? doesn't seem like integration item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us-56595.app.gong.io/call?id=8943978209924032340&amp;account-id=3226458571196909768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