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Fingerprint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73410839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1) Self Serve- Stripe</w:t>
              <w:br w:type="textWrapping"/>
              <w:t xml:space="preserve">2) Contracts ($9k-$3m invoices)</w:t>
              <w:br w:type="textWrapping"/>
              <w:t xml:space="preserve">- payment terms</w:t>
              <w:br w:type="textWrapping"/>
              <w:t xml:space="preserve">- payment frequency</w:t>
              <w:br w:type="textWrapping"/>
              <w:t xml:space="preserve">- Commit to a bucket of API calls </w:t>
              <w:br w:type="textWrapping"/>
              <w:t xml:space="preserve">- amendments for overages by CS </w:t>
              <w:br w:type="textWrapping"/>
              <w:br w:type="textWrapping"/>
              <w:t xml:space="preserve">UBRR rev rec</w:t>
              <w:br w:type="textWrapping"/>
              <w:t xml:space="preserve">- rev rec based on actual usage, remainder is added to the last month </w:t>
              <w:br w:type="textWrapping"/>
              <w:br w:type="textWrapping"/>
              <w:t xml:space="preserve">- Sigma and snowflake for usage. Ok with starting out with CSV </w:t>
              <w:br w:type="textWrapping"/>
              <w:br w:type="textWrapping"/>
              <w:t xml:space="preserve">- external accounting team: Mystartupcfo 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160 customers 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Bobby is easy to work with. He’s the one doing everything manual today</w:t>
              <w:br w:type="textWrapping"/>
              <w:t xml:space="preserve">- Jeff is EB and holds all the power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UBRR</w:t>
              <w:br w:type="textWrapping"/>
              <w:t xml:space="preserve">- contract data extraction- huge spreadsheet for this today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address should come off the contract and be stored at the customer level for each contract processed </w:t>
      </w:r>
    </w:p>
    <w:p w:rsidR="00000000" w:rsidDel="00000000" w:rsidP="00000000" w:rsidRDefault="00000000" w:rsidRPr="00000000" w14:paraId="0000001B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 to process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Locate product table and process every product as a BT</w:t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“Start Date” column</w:t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months that gets you to the date in the “End Date” column</w:t>
      </w:r>
    </w:p>
    <w:p w:rsidR="00000000" w:rsidDel="00000000" w:rsidP="00000000" w:rsidRDefault="00000000" w:rsidRPr="00000000" w14:paraId="00000022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“Product Name” column</w:t>
      </w:r>
    </w:p>
    <w:p w:rsidR="00000000" w:rsidDel="00000000" w:rsidP="00000000" w:rsidRDefault="00000000" w:rsidRPr="00000000" w14:paraId="00000024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</w:p>
    <w:p w:rsidR="00000000" w:rsidDel="00000000" w:rsidP="00000000" w:rsidRDefault="00000000" w:rsidRPr="00000000" w14:paraId="00000025">
      <w:pPr>
        <w:numPr>
          <w:ilvl w:val="0"/>
          <w:numId w:val="2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“Description” column</w:t>
      </w:r>
    </w:p>
    <w:p w:rsidR="00000000" w:rsidDel="00000000" w:rsidP="00000000" w:rsidRDefault="00000000" w:rsidRPr="00000000" w14:paraId="00000026">
      <w:pPr>
        <w:ind w:left="0" w:firstLine="720"/>
        <w:rPr>
          <w:b w:val="1"/>
          <w:sz w:val="20"/>
          <w:szCs w:val="20"/>
        </w:rPr>
      </w:pPr>
      <w:commentRangeStart w:id="0"/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Should be “Contracted” for every product</w:t>
      </w:r>
    </w:p>
    <w:p w:rsidR="00000000" w:rsidDel="00000000" w:rsidP="00000000" w:rsidRDefault="00000000" w:rsidRPr="00000000" w14:paraId="00000028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Flat unless this is a </w:t>
      </w:r>
      <w:r w:rsidDel="00000000" w:rsidR="00000000" w:rsidRPr="00000000">
        <w:rPr>
          <w:sz w:val="20"/>
          <w:szCs w:val="20"/>
          <w:rtl w:val="0"/>
        </w:rPr>
        <w:t xml:space="preserve">usage based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contract notes overage api calls are charged - please create usage BT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contract: </w:t>
      </w: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7a01fe5a-be08-477f-b7b7-0087b13c157e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for “payment frequency”, “payment schedule” or “Payment Invoice Deadlines”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total amount for each billing period e.g. if “Customer Total” column has $114,597 but the payment invoice deadlines notes 4 periods, total price would be 114,597/4 = $42,084</w:t>
      </w:r>
    </w:p>
    <w:p w:rsidR="00000000" w:rsidDel="00000000" w:rsidP="00000000" w:rsidRDefault="00000000" w:rsidRPr="00000000" w14:paraId="0000002E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“Quantity” column</w:t>
      </w:r>
    </w:p>
    <w:p w:rsidR="00000000" w:rsidDel="00000000" w:rsidP="00000000" w:rsidRDefault="00000000" w:rsidRPr="00000000" w14:paraId="00000030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</w:t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first billing date in the “payment invoice deadlines” section</w:t>
      </w:r>
    </w:p>
    <w:p w:rsidR="00000000" w:rsidDel="00000000" w:rsidP="00000000" w:rsidRDefault="00000000" w:rsidRPr="00000000" w14:paraId="00000032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# of periods: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number of billing periods</w:t>
      </w:r>
    </w:p>
    <w:p w:rsidR="00000000" w:rsidDel="00000000" w:rsidP="00000000" w:rsidRDefault="00000000" w:rsidRPr="00000000" w14:paraId="00000034">
      <w:pPr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Listed with “Payment Frequency” under “Billing Details”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listed, calculate months in between each payment noted below “payment invoice deadlines” (if this is not an even, consistent cadence you will have to create separate BT)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“Payment Terms” stated under “Billing Details”, default net 30 if not stated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 xml:space="preserve">Example Contracts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8790712c-6fe2-4197-a379-cdc035c4ebe9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F3ea60bd-1491-4c3b-9ca1-f7d93aff4028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this contract, you can combine the two products into one BT because they are the same product and the invoicing schedule divides the total contract amount into 4 payments instead of matching the invoice amount to the product and service period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2646" cy="11554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646" cy="115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color w:val="0674b3"/>
          <w:sz w:val="20"/>
          <w:szCs w:val="20"/>
          <w:highlight w:val="yellow"/>
        </w:rPr>
      </w:pPr>
      <w:r w:rsidDel="00000000" w:rsidR="00000000" w:rsidRPr="00000000">
        <w:rPr>
          <w:color w:val="0674b3"/>
          <w:sz w:val="20"/>
          <w:szCs w:val="20"/>
          <w:highlight w:val="yellow"/>
        </w:rPr>
        <mc:AlternateContent>
          <mc:Choice Requires="wpg">
            <w:drawing>
              <wp:inline distB="114300" distT="114300" distL="114300" distR="114300">
                <wp:extent cx="5595938" cy="364991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595938" cy="3649914"/>
                          <a:chOff x="152400" y="152400"/>
                          <a:chExt cx="6553225" cy="42650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26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65875" y="2188300"/>
                            <a:ext cx="726000" cy="383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13750" y="459175"/>
                            <a:ext cx="726000" cy="383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663050" y="3934925"/>
                            <a:ext cx="726000" cy="383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95938" cy="3649914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5938" cy="36499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e33a24d1-7e41-4bf2-8532-85c6691528b3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9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B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D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F">
      <w:pPr>
        <w:numPr>
          <w:ilvl w:val="1"/>
          <w:numId w:val="1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C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D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E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F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3">
      <w:pPr>
        <w:numPr>
          <w:ilvl w:val="1"/>
          <w:numId w:val="2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4">
      <w:pPr>
        <w:numPr>
          <w:ilvl w:val="1"/>
          <w:numId w:val="2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.Intro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https://us-56595.app.gong.io/call?id=1902688754138778778&amp;account-id=7661388937693840866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.Demo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https://us-56595.app.gong.io/call?id=4445181161382765404&amp;account-id=7661388937693840866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.Scoping + Pricing </w:t>
        <w:br w:type="textWrapping"/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https://us-56595.app.gong.io/call?id=8281191693865243762&amp;account-id=7661388937693840866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0" w:date="2025-07-21T18:36:50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+ rev rec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4445181161382765404&amp;account-id=7661388937693840866" TargetMode="External"/><Relationship Id="rId10" Type="http://schemas.openxmlformats.org/officeDocument/2006/relationships/hyperlink" Target="https://us-56595.app.gong.io/call?id=1902688754138778778&amp;account-id=7661388937693840866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call?id=8281191693865243762&amp;account-id=7661388937693840866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