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40" w:before="360" w:lineRule="auto"/>
        <w:rPr>
          <w:rFonts w:ascii="JetBrains Mono SemiBold" w:cs="JetBrains Mono SemiBold" w:eastAsia="JetBrains Mono SemiBold" w:hAnsi="JetBrains Mono SemiBold"/>
          <w:color w:val="000000"/>
          <w:sz w:val="20"/>
          <w:szCs w:val="20"/>
        </w:rPr>
      </w:pPr>
      <w:bookmarkStart w:colFirst="0" w:colLast="0" w:name="_g74t51as7p5z" w:id="0"/>
      <w:bookmarkEnd w:id="0"/>
      <w:r w:rsidDel="00000000" w:rsidR="00000000" w:rsidRPr="00000000">
        <w:rPr>
          <w:rFonts w:ascii="JetBrains Mono SemiBold" w:cs="JetBrains Mono SemiBold" w:eastAsia="JetBrains Mono SemiBold" w:hAnsi="JetBrains Mono SemiBold"/>
          <w:color w:val="000000"/>
          <w:sz w:val="20"/>
          <w:szCs w:val="20"/>
          <w:rtl w:val="0"/>
        </w:rPr>
        <w:t xml:space="preserve">Contract Processing Steps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this format: </w:t>
      </w:r>
    </w:p>
    <w:p w:rsidR="00000000" w:rsidDel="00000000" w:rsidP="00000000" w:rsidRDefault="00000000" w:rsidRPr="00000000" w14:paraId="00000003">
      <w:pPr>
        <w:pStyle w:val="Heading3"/>
        <w:spacing w:after="240" w:before="360" w:lineRule="auto"/>
        <w:rPr/>
      </w:pPr>
      <w:bookmarkStart w:colFirst="0" w:colLast="0" w:name="_1yrhoodtycwa" w:id="1"/>
      <w:bookmarkEnd w:id="1"/>
      <w:r w:rsidDel="00000000" w:rsidR="00000000" w:rsidRPr="00000000">
        <w:rPr>
          <w:rFonts w:ascii="JetBrains Mono SemiBold" w:cs="JetBrains Mono SemiBold" w:eastAsia="JetBrains Mono SemiBold" w:hAnsi="JetBrains Mono SemiBold"/>
          <w:color w:val="000000"/>
          <w:sz w:val="20"/>
          <w:szCs w:val="20"/>
        </w:rPr>
        <w:drawing>
          <wp:inline distB="114300" distT="114300" distL="114300" distR="114300">
            <wp:extent cx="3209925" cy="251002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40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10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creation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customer does not already exist, create one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Bill To section for address info and billing email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city, state, or zip are not included, can ignore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line item will be a rev schedule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description info in the contract as the item name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the Item ID info as the item description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price will be the total price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Qty will be quantity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service start date, use this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google sheet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loom instructions</w:t>
        </w:r>
      </w:hyperlink>
      <w:r w:rsidDel="00000000" w:rsidR="00000000" w:rsidRPr="00000000">
        <w:rPr>
          <w:rtl w:val="0"/>
        </w:rPr>
        <w:t xml:space="preserve"> for how to use)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inv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https://www.loom.com/share/18a75f39ea584e76a513955c216f29a8?sid=dac80da6-2974-4b42-bf0f-3f7e986db05b</w:t>
        </w:r>
      </w:hyperlink>
      <w:r w:rsidDel="00000000" w:rsidR="00000000" w:rsidRPr="00000000">
        <w:rPr>
          <w:rtl w:val="0"/>
        </w:rPr>
        <w:t xml:space="preserve">oice number in the file name. This will be in brackets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Would be DIV-001 here</w:t>
      </w:r>
      <w:r w:rsidDel="00000000" w:rsidR="00000000" w:rsidRPr="00000000">
        <w:rPr/>
        <w:drawing>
          <wp:inline distB="114300" distT="114300" distL="114300" distR="114300">
            <wp:extent cx="2914650" cy="581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Find the corresponding row in column A of the sheet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Look at what quarter realized is for the invoice number and then look at the yellow table at the top to find the exact date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if quarter realized is 2024 Q2, the service start date would be April 1st, 2024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more than one for the same invoice number, match up the date in the sheet with dates on the contract to locate the correct one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total months of service, put 3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billing start date, use the date in the top left of the contract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terms listed in top right of contract for net payment terms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Frequency will be NONE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sales tax will be its own revenue schedule (ignore if no tax)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Duplicate any line item revenue schedule in garage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description and change item name to tax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total price to the tax amount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the total in garage matches the contract total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shipping &amp; handling will be its own revenue schedule (ignore if none)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the same instructions as sales tax above but change item name to “Shipping &amp; Handling”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JetBrains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loom.com/share/18a75f39ea584e76a513955c216f29a8?sid=dac80da6-2974-4b42-bf0f-3f7e986db05b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google.com/spreadsheets/d/17g_fYF-njTRq46_Pocjlz7VdHQ_Mh8elmVuaJevtcDo/edit?gid=0#gid=0" TargetMode="External"/><Relationship Id="rId8" Type="http://schemas.openxmlformats.org/officeDocument/2006/relationships/hyperlink" Target="https://www.loom.com/share/18a75f39ea584e76a513955c216f29a8?sid=dac80da6-2974-4b42-bf0f-3f7e986db05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SemiBold-regular.ttf"/><Relationship Id="rId2" Type="http://schemas.openxmlformats.org/officeDocument/2006/relationships/font" Target="fonts/JetBrainsMonoSemiBold-bold.ttf"/><Relationship Id="rId3" Type="http://schemas.openxmlformats.org/officeDocument/2006/relationships/font" Target="fonts/JetBrainsMonoSemiBold-italic.ttf"/><Relationship Id="rId4" Type="http://schemas.openxmlformats.org/officeDocument/2006/relationships/font" Target="fonts/JetBrainsMon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