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fw63fudz45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/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Contracts for HELIX ALTERNATIVE TECHNOLOGIES INC will look like the following. Please follow the steps to process correctly. Some contracts include: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hyperlink w:anchor="_l9fgwiv0vtwe">
        <w:r w:rsidDel="00000000" w:rsidR="00000000" w:rsidRPr="00000000">
          <w:rPr>
            <w:color w:val="1155cc"/>
            <w:u w:val="single"/>
            <w:rtl w:val="0"/>
          </w:rPr>
          <w:t xml:space="preserve">Flat Payment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hyperlink w:anchor="_a0la52b6ltoe">
        <w:r w:rsidDel="00000000" w:rsidR="00000000" w:rsidRPr="00000000">
          <w:rPr>
            <w:color w:val="1155cc"/>
            <w:u w:val="single"/>
            <w:rtl w:val="0"/>
          </w:rPr>
          <w:t xml:space="preserve">Initial Payment and Remaining Payment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Steps to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You will have to create Different Revenue Schedules for Each type of charge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5"/>
        <w:rPr>
          <w:b w:val="1"/>
        </w:rPr>
      </w:pPr>
      <w:bookmarkStart w:colFirst="0" w:colLast="0" w:name="_l9fgwiv0vtwe" w:id="2"/>
      <w:bookmarkEnd w:id="2"/>
      <w:r w:rsidDel="00000000" w:rsidR="00000000" w:rsidRPr="00000000">
        <w:rPr>
          <w:b w:val="1"/>
          <w:rtl w:val="0"/>
        </w:rPr>
        <w:t xml:space="preserve">Follow Steps below for Flat Payment  (Screenshot example below) Flat Payment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with Order Form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in Term/Access Period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in header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7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find integration item here</w:t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Listed with license 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 </w:t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Yearly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6"/>
        <w:rPr>
          <w:u w:val="single"/>
        </w:rPr>
      </w:pPr>
      <w:bookmarkStart w:colFirst="0" w:colLast="0" w:name="_a0la52b6ltoe" w:id="3"/>
      <w:bookmarkEnd w:id="3"/>
      <w:r w:rsidDel="00000000" w:rsidR="00000000" w:rsidRPr="00000000">
        <w:rPr>
          <w:u w:val="single"/>
          <w:rtl w:val="0"/>
        </w:rPr>
        <w:t xml:space="preserve">Follow the steps below to process contracts that mention an initial payment for a period and remaining timing </w:t>
      </w:r>
    </w:p>
    <w:p w:rsidR="00000000" w:rsidDel="00000000" w:rsidP="00000000" w:rsidRDefault="00000000" w:rsidRPr="00000000" w14:paraId="00000019">
      <w:pPr>
        <w:pStyle w:val="Heading6"/>
        <w:rPr/>
      </w:pPr>
      <w:bookmarkStart w:colFirst="0" w:colLast="0" w:name="_dpsn4t2u7ke" w:id="4"/>
      <w:bookmarkEnd w:id="4"/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32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Revenue Schedule #1- Initial Period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5174" cy="23140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174" cy="231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the order form effective 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after the price, it will say initial #-month period </w:t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on the screenshot above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Price stated in contract for initial month period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the order form </w:t>
      </w:r>
    </w:p>
    <w:p w:rsidR="00000000" w:rsidDel="00000000" w:rsidP="00000000" w:rsidRDefault="00000000" w:rsidRPr="00000000" w14:paraId="0000002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length of trial </w:t>
      </w:r>
    </w:p>
    <w:p w:rsidR="00000000" w:rsidDel="00000000" w:rsidP="00000000" w:rsidRDefault="00000000" w:rsidRPr="00000000" w14:paraId="0000002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2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Revenue Schedule #2- Remaining months 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629245" cy="27785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45" cy="277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Have it start after the initial trial period is complete.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Remaining months after trial period </w:t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on the screenshot above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Price - the initial period </w:t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Have it start after the trial period is over </w:t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length of contract after trial (example: if the trial was 3 months, then you would put 9 months since it is a 12 month contract) </w:t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36">
      <w:pPr>
        <w:pStyle w:val="Heading6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i75ja1sz47yl" w:id="5"/>
      <w:bookmarkEnd w:id="5"/>
      <w:r w:rsidDel="00000000" w:rsidR="00000000" w:rsidRPr="00000000">
        <w:rPr>
          <w:u w:val="single"/>
          <w:rtl w:val="0"/>
        </w:rPr>
        <w:t xml:space="preserve">Follow Steps below for the Per Active Employee Per Month Pricing REV SCHEDULE #3 </w:t>
        <w:br w:type="textWrapping"/>
        <w:br w:type="textWrapping"/>
      </w:r>
      <w:r w:rsidDel="00000000" w:rsidR="00000000" w:rsidRPr="00000000">
        <w:rPr>
          <w:rtl w:val="0"/>
        </w:rPr>
        <w:t xml:space="preserve">(</w:t>
      </w:r>
      <w:hyperlink r:id="rId11">
        <w:r w:rsidDel="00000000" w:rsidR="00000000" w:rsidRPr="00000000">
          <w:rPr>
            <w:color w:val="1155cc"/>
            <w:rtl w:val="0"/>
          </w:rPr>
          <w:t xml:space="preserve">example in Garage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(Contract ID: 8e2c02ef-8b81-4cd2-a919-99745447ada1)</w:t>
      </w:r>
      <w:r w:rsidDel="00000000" w:rsidR="00000000" w:rsidRPr="00000000">
        <w:rPr>
          <w:u w:val="singl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12 if monthly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Yearly unless otherwise specified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that shows “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waived”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9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arage.tabsplatform.com/prod/contracts/8e2c02ef-8b81-4cd2-a919-99745447ada1/terms/key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spreadsheets/d/1fAQ1rHf_buFcowql7ONgAj6gY01wd3u6nwM4ZAUxqhY/edit?gid=515133391#gid=515133391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