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`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17,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25,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297624929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455987079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427143810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29443001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Ryan Muckey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Lawrence Chan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based on impressions and clicks, each contract is different, monthly, quarterly, yearly etc</w:t>
            </w:r>
          </w:p>
          <w:p w:rsidR="00000000" w:rsidDel="00000000" w:rsidP="00000000" w:rsidRDefault="00000000" w:rsidRPr="00000000" w14:paraId="00000013">
            <w:pPr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Lawrence is very nice, a little bit of an ego. He also wears a lot of hats at LiveLike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Lawrence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Automatic contract ingestion. Automatically apply usage to invoices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LiveLike allows you to add interactive widgets to your content to improve engagement and provide insights into viewers behavior</w:t>
      </w:r>
    </w:p>
    <w:p w:rsidR="00000000" w:rsidDel="00000000" w:rsidP="00000000" w:rsidRDefault="00000000" w:rsidRPr="00000000" w14:paraId="0000001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Ex. Yahoo sports uses livelike during monday night football to allow people to talk about cool plays and “like” videos on their website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fully integrated revenue automation platform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Ingest contracts to automate the extraction of key terms and dates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Calculate usage within the platform and automatically apply it to invoice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Comprehensive commercial graph acting as the source of truth to create reporting and revenue recognition</w:t>
      </w:r>
    </w:p>
    <w:p w:rsidR="00000000" w:rsidDel="00000000" w:rsidP="00000000" w:rsidRDefault="00000000" w:rsidRPr="00000000" w14:paraId="0000002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 </w:t>
      </w:r>
      <w:r w:rsidDel="00000000" w:rsidR="00000000" w:rsidRPr="00000000">
        <w:rPr>
          <w:sz w:val="20"/>
          <w:szCs w:val="20"/>
          <w:rtl w:val="0"/>
        </w:rPr>
        <w:t xml:space="preserve">- no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sz w:val="20"/>
          <w:szCs w:val="20"/>
          <w:rtl w:val="0"/>
        </w:rPr>
        <w:t xml:space="preserve"> - changes depending on the customer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sz w:val="20"/>
          <w:szCs w:val="20"/>
          <w:rtl w:val="0"/>
        </w:rPr>
        <w:t xml:space="preserve"> - we are billing them quarterly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Customers should all be in the system from Netsuite. If not found, create in Garage and merchant can populate billing contact info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Contractual Term for start &amp; end dates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 start date in Contractual Term use Effective Date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billing terms found in “Financial Terms and Payment Schedule” section of contract</w:t>
      </w:r>
      <w:r w:rsidDel="00000000" w:rsidR="00000000" w:rsidRPr="00000000">
        <w:rPr>
          <w:sz w:val="20"/>
          <w:szCs w:val="20"/>
          <w:rtl w:val="0"/>
        </w:rPr>
        <w:t xml:space="preserve"> along with Section 3 Support Services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“Fee type” column on the left is used for item name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Tier (i.e. “Silver” can be input as description where applicable)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Events should all be created already for any usage based billing terms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found, create event in merchant app</w:t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** See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GOTHAM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“optional” ie Optional Upgrade in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GOTHAM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under “Rate Card for Optional Add-on Services” (See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LIV Contract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00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in “Order Term” at top of contract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 Service period back to duration of billing term</w:t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contract is 3 years with price increase each year, each RS in garage should spread revenue across 12 month period</w:t>
      </w:r>
    </w:p>
    <w:p w:rsidR="00000000" w:rsidDel="00000000" w:rsidP="00000000" w:rsidRDefault="00000000" w:rsidRPr="00000000" w14:paraId="00000044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in Section 4. Payment Terms. Default to 30 if not found</w:t>
      </w:r>
    </w:p>
    <w:p w:rsidR="00000000" w:rsidDel="00000000" w:rsidP="00000000" w:rsidRDefault="00000000" w:rsidRPr="00000000" w14:paraId="00000047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within payment schedule in contract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jzv6e39tdefq" w:id="10"/>
      <w:bookmarkEnd w:id="1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Waiting on merchant to fill out this sheet: </w:t>
      </w:r>
      <w:hyperlink r:id="rId11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LiveLike |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still blank at time of processing Implementation team will handle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BtVSsP2T8bQ8NxDw16fycBMjKh7PYadp3YOISsboklM/edit?gid=0#gid=0" TargetMode="Externa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688899763172-prod-contracts.s3.us-east-1.amazonaws.com/d5498fc8-910e-4aa7-9d0d-c535e494c388/LIV%20Golf%20X%20LiveLike%202024.pdf?X-Amz-Algorithm=AWS4-HMAC-SHA256&amp;X-Amz-Content-Sha256=UNSIGNED-PAYLOAD&amp;X-Amz-Credential=ASIA2AZNAFPSOBD4HUGA%2F20250212%2Fus-east-1%2Fs3%2Faws4_request&amp;X-Amz-Date=20250212T135615Z&amp;X-Amz-Expires=300&amp;X-Amz-Security-Token=IQoJb3JpZ2luX2VjENX%2F%2F%2F%2F%2F%2F%2F%2F%2F%2FwEaCXVzLWVhc3QtMSJHMEUCIDMhAAc3XfCuc3JaUm13Uswk6RQ6JYlFxyFJmCw9l85VAiEAqIDzLrROxjDzm5lYJvikt%2BSDdOmuQeyyvruhXJQJrpoq%2BAMI7f%2F%2F%2F%2F%2F%2F%2F%2F%2F%2FARACGgw2ODg4OTk3NjMxNzIiDOpeV7PtAuBoQ53BRirMAxmKU6ke4oXqmO1tIueFRGapR7BZ4D3tw%2FsFMLG5K7nYdTXUdcSLjJhmDiFpnkFDPYWs7U0mjhk27zry5idokEg6e7WcLsfrhE7gUgcWJ7qzroQBF6%2BDaLs7H%2BixvxY6SDJFQYlZ1GP7Ee78QWpZndt%2BHxHlPOQ8vkjQCfwX9zTp7H5kChKcpOGBiYIm3G%2BkbdevreFMLn9WZgZfGSHFNekeAgewHT1a1CmXMV1b%2Bn0dwcCmHsJ6WdRKdOA1xVu8GD3ESCCmziPv%2BG5pbFaXVWz1dwU%2BSTci%2BRbDkVFOpMvAg%2FGflmGfQu%2BpAmnWRolPJT2ezQVZdOc8XrJPBZKTddmciVyBXRQdxeP%2B68%2FMsYPOuBm9WkSPFipq2LBFxY4AskvQT30WJHkujYM4uqI9GOgnyDNToqYB2APWW6s6AVpt2DyzrQFs1tyyG5apbZwUzp9ZvLJMqjv14wRLy%2F1HVBN6r3xglcFIfc3m%2B3EzLh9rLg3cyVxFiuFuNJt5QmmYinu81b8xIiGmXQ3tJtz2B01ZVgiyZWx41nqx4miOCbnKHMSLoQ5V0VMkvYWw2kWPXVc4dWJwi0DI9La0LpZ6Teo5OCL6Al9IR9jH4tUwu56yvQY6pQE%2FXPdeCSSEO8G9T7%2BUG2FlvRDPrKz43GECJUNZr9id8bnSmFg1Lm2jakIwQboosF9kCPmO8Ljh3y53r%2BuyXLrRipz74NxeC%2Fjh2jDdxJ0jFVK2F1WaoOqY63Hhlde%2BfZmq8wCxkK4VuUbwIZ8ujyMhDu93VGWNK%2F%2Br%2BQjb3WGTI0334fJBFNmhYrUeXMWppabMBeMbfiAnkRhGgB7SCZvPnr%2BfQo4%3D&amp;X-Amz-Signature=736dc8d196f21dd0ce9e927238ecf79fc9a0a54ec3283fe963bc18a53594a586&amp;X-Amz-SignedHeaders=host&amp;x-id=GetObject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arage.tabsplatform.com/prod/contracts/085801b7-bad3-449b-9ee9-40992c028c6f/terms/revenue" TargetMode="External"/><Relationship Id="rId8" Type="http://schemas.openxmlformats.org/officeDocument/2006/relationships/hyperlink" Target="https://688899763172-prod-contracts.s3.us-east-1.amazonaws.com/085801b7-bad3-449b-9ee9-40992c028c6f/Gotham%20X%20LiveLike%202024.pdf?X-Amz-Algorithm=AWS4-HMAC-SHA256&amp;X-Amz-Content-Sha256=UNSIGNED-PAYLOAD&amp;X-Amz-Credential=ASIA2AZNAFPSF6BJ3QXP%2F20250214%2Fus-east-1%2Fs3%2Faws4_request&amp;X-Amz-Date=20250214T184507Z&amp;X-Amz-Expires=300&amp;X-Amz-Security-Token=IQoJb3JpZ2luX2VjEAcaCXVzLWVhc3QtMSJHMEUCIFhmulOY7IjYnZdjSuYq3Lz0VMiCnK%2BHb1g%2BH7hXKjsZAiEAihgnTb4k6TdtoyeAXksiNlel4%2FnJAQc0dhQbatrpheQq7wMILxACGgw2ODg4OTk3NjMxNzIiDPy%2BVLVftCpcRnD7USrMAyrKcqxry1bI2JypebC0wbr7u3pd009H%2Bvfdj2B%2BFWhWSreeAPzCo%2BJsOLgDcsFW2tdIEKRqKUgccCAF0VHF5jCJWCwClsEWFwkJPb9SQpwMhOp2738%2FvzwxPjWMwIUiwyIgRu%2BCaiKADUE1n7STKW1%2FRMRvLcZpiw6qz1A4739mnGZjXmurP1j4Tmk0%2FhXL%2BUK0Qzo%2FFNeXqqsnIfzBtn%2F5RP4SyK2NTHwZJMQgau%2BXVWUPb37WwqIH6Bjw%2FyybGIvZQ9nRNlGhubNCBIIQzt8xJZtmQeftX8%2Fg9esKM5vy7IMU%2BdnjakgLdP6w4H3X9MsQYhfBpnvSMUl8ZsxLhrlqzGFiVBJgCeipqGHsjQYeChGGDZHjRoyMq6wv4i5z8BBhP%2FH1Rwg8S4X8eRJ%2F4HcFDQlrhWfIkoOuR0SQnviH1LNCBYY8Gq%2BHeyFGPEx0vdk3auBCChOnSi%2FFoAm3sV5GTC8kj12ubj2VNG1JjY5HQZZqogrRhnxDe9f4H68bYXXi63eE2PsTytdU8V%2FEuWYXn%2BngvKq34EVjTkfQh%2F4VniUqSES%2BsehxokB0Wz2uvAfBDlH5fhdLKt1PRMZpSF%2BE%2BO1YOCm91H3xhCAwjqK9vQY6pQEklKabJ5Q7FyY3s7Of2fHaImtxF2YkJhLxFe%2FO8oDVT1IU26spsg%2B3z4PKnooZlEW2HucUVvhvRQlL7BnQAkMkzk%2F10Q2gwIITtmdvti7sl12lkRAkSFlQMJc3KE%2B8QBmJXheWqghlChmidwFARKK%2B01Cd6%2B%2FYuNEZo6gW3i0m60nvSpdb8%2FSPIdIUTXPiJlvCZTvns2XYwz8Zla%2BxRG8zOR3dzWs%3D&amp;X-Amz-Signature=772b916b6f2a3d7a9d27ca583c1c21505a897d3a64f01d39d1a439f08755df0b&amp;X-Amz-SignedHeaders=host&amp;x-id=GetObjec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