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Merchant: Luminai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Aug 25, 2025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Sep 4, 2025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Sep 9, 2025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Onboarding Kick Off Date: TBD (target Sep 2025)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 None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Live Date: TBD </w:t>
      </w:r>
    </w:p>
    <w:p w:rsidR="00000000" w:rsidDel="00000000" w:rsidP="00000000" w:rsidRDefault="00000000" w:rsidRPr="00000000" w14:paraId="00000008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Tabs Team 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Jarrett Martin</w:t>
        <w:br w:type="textWrapping"/>
        <w:t xml:space="preserve">Implementation POC: Marshall Budin (Solutions Consultant)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Tech Stack 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QuickBooks (managed via Pilot; plan to transition to internal ownership)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None (no third-party tax software currently)</w:t>
        <w:br w:type="textWrapping"/>
        <w:t xml:space="preserve">Other systems: Brex (banking), Ramp (expenses), Bill.com (AR record), Monday.com (deployment tracking), Salesforce + DocuSign (contracts)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Outsourced provider Pilot (being phased out)</w:t>
        <w:br w:type="textWrapping"/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numPr>
          <w:ilvl w:val="0"/>
          <w:numId w:val="26"/>
        </w:numPr>
        <w:spacing w:before="0" w:beforeAutospacing="0" w:lineRule="auto"/>
        <w:ind w:left="720" w:hanging="360"/>
        <w:rPr>
          <w:rFonts w:ascii="Arial" w:cs="Arial" w:eastAsia="Arial" w:hAnsi="Arial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Finance POC: Grace Buckingham, Business Operations &amp; Finance (sole owner of contracts, billing, collections, and rev rec today)</w:t>
        <w:br w:type="textWrapping"/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40" w:lineRule="auto"/>
        <w:rPr/>
      </w:pPr>
      <w:bookmarkStart w:colFirst="0" w:colLast="0" w:name="_okyqavkkoh9t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Grace is the de facto Head of Finance, responsible for all billing, collections, and revenue recognition. She has emphasized the need for a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flexible, high-touch partner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and represents both decision maker and power user.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  <w:t xml:space="preserve">LuminAI builds custom AI-enabled automation solutions for healthcare providers. Their product requires customer deployments, workflow launches, and ongoing usage tracking. They are a Series B company with ~$5–10M ARR and are actively growing.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Goals (North star)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Eliminate manual work and risk associated with Grace’s single-threaded ownership.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Achieve a clean monthly close with accurate revenue recognition.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Enable flexibility to handle hybrid contracts (milestones, usage, flat SaaS).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Provide accurate cash forecasting and collection visibility.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Reduce dependence on Pilot and stabilize QuickBooks until an eventual ERP transition.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De-risk key-person reliance (Grace preparing for maternity leave).</w:t>
        <w:br w:type="textWrapping"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 opt-out clause. Success defined as: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High-touch implementation support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Flexible ingestion and override of contracts/usage.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Smooth QuickBooks sync and clean handoff for downstream accounting.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ymdiz825wd3r" w:id="6"/>
      <w:bookmarkEnd w:id="6"/>
      <w:r w:rsidDel="00000000" w:rsidR="00000000" w:rsidRPr="00000000">
        <w:rPr>
          <w:rtl w:val="0"/>
        </w:rPr>
        <w:t xml:space="preserve">Billing model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Billing Model</w:t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Legacy: Deployment/milestone validation fees → mix of usage-based billing (monthly/quarterly), flat-fee workflows, and annual SaaS platform fees.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Current: Hybrid; ~10–15 customers in active deployment at a time, with varied structures.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Future: Standardize on flat annual SaaS contracts, with limited usage/overage carve-outs. Usage is being phased out entirely.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Merchant expectation for aeah billing model 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Per-automation fixed fees (staggered 12-month terms, prorated at renewal) 2-3 customer being deprecated</w:t>
      </w:r>
    </w:p>
    <w:p w:rsidR="00000000" w:rsidDel="00000000" w:rsidP="00000000" w:rsidRDefault="00000000" w:rsidRPr="00000000" w14:paraId="0000002E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Tabs: creates line items per automation with editable names/dates; generates invoices.</w:t>
      </w:r>
    </w:p>
    <w:p w:rsidR="00000000" w:rsidDel="00000000" w:rsidP="00000000" w:rsidRDefault="00000000" w:rsidRPr="00000000" w14:paraId="0000002F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Rev-rec/service terms follow the per-automation launch dates; can be overridden if needed.</w:t>
      </w:r>
    </w:p>
    <w:p w:rsidR="00000000" w:rsidDel="00000000" w:rsidP="00000000" w:rsidRDefault="00000000" w:rsidRPr="00000000" w14:paraId="00000030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Grace’s team: Sets dats manually. Reviews/approves all invoices; decides billing when contract language is vague.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One-time implementation fee with 60-day opt-out.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Tabs: books fee at first workflow launch.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Grace’s team: handles refunds/opt-outs manually if triggered.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 with workflow + aggregate minimums (true-ups). 2-3 customer being deprecated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Tabs computes both per-workflow and aggregate-minimum true-ups; your team applies business rules (e.g., avoid double-charging when aggregate minimum is met).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Usage data flow starts with monthly CSV uploads (consolidated or line-item); note the source per customer; API can come later.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Prepaid usage drawdown 2-3 customer being deprecated</w:t>
      </w:r>
    </w:p>
    <w:p w:rsidR="00000000" w:rsidDel="00000000" w:rsidP="00000000" w:rsidRDefault="00000000" w:rsidRPr="00000000" w14:paraId="0000003B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Backend supports setting the prepaid bucket; monthly burn-down and overage are calculated and visible; exposing “remaining balance” on the front end is in progress.</w:t>
      </w:r>
    </w:p>
    <w:p w:rsidR="00000000" w:rsidDel="00000000" w:rsidP="00000000" w:rsidRDefault="00000000" w:rsidRPr="00000000" w14:paraId="0000003C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send $0 statements for visibility or keep them internal.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Unique Customer Creation Process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Customers created manually in QuickBooks and Bill.com.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Deployment milestones tracked in Monday.com and Slack, manually verified before invoicing.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No standardized customer creation process; high risk of missed or late invoices.</w:t>
        <w:br w:type="textWrapping"/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How Contracts Are Broken Up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Contracts may include multiple workflows, each with independent launch dates and 12-month service terms.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Renewals prorate workflows to align terms in year two.</w:t>
        <w:br w:type="textWrapping"/>
        <w:t xml:space="preserve">Older contracts included opt-out/validation periods; new ones do not.</w:t>
        <w:br w:type="textWrapping"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One-off Things to Know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Grace is single-threaded owner of all finance work.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QuickBooks data is messy due to Pilot’s long tenure; Grace would prefer to start fresh rather than import historic QBO mess.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Prior billing platforms (Metronome, Stripe) failed due to inflexibility and data mismatches.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Expect Tabs to provide high-touch implementation and flexibility with overrides, contract ingestion, and integrations.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Large enterprise customers may require invoicing through their own AP portals (Tabs must support off-platform invoices).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v9j9zxh16hmi" w:id="7"/>
      <w:bookmarkEnd w:id="7"/>
      <w:r w:rsidDel="00000000" w:rsidR="00000000" w:rsidRPr="00000000">
        <w:rPr>
          <w:rtl w:val="0"/>
        </w:rPr>
        <w:t xml:space="preserve">Contract Processing Steps</w:t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</w:t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Locate BTs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an MSA can be found under “Fees and Payment Terms”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Item Name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Workflow Usage Fees name ex. “QA Interaction Audit”, “Fraud UAR”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Events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it’s a Workflow Usage Fee create an event with the corresponding item name </w:t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Usage AI on for all Workflow Usage Fees </w:t>
      </w:r>
    </w:p>
    <w:p w:rsidR="00000000" w:rsidDel="00000000" w:rsidP="00000000" w:rsidRDefault="00000000" w:rsidRPr="00000000" w14:paraId="00000054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 minimum if there is one, can be found under the “Fees and Payment Terms” </w:t>
      </w:r>
    </w:p>
    <w:p w:rsidR="00000000" w:rsidDel="00000000" w:rsidP="00000000" w:rsidRDefault="00000000" w:rsidRPr="00000000" w14:paraId="0000005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Ignore maximum if a minimum is required 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Frequency</w:t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Annual Platform Fee - annually, 1 period if service term is 12 months </w:t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Workflow Usage Fees - billed monthly 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Quantity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BT is a Workflow Usage Fee than billing type is Unit Price 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Price</w:t>
      </w:r>
    </w:p>
    <w:p w:rsidR="00000000" w:rsidDel="00000000" w:rsidP="00000000" w:rsidRDefault="00000000" w:rsidRPr="00000000" w14:paraId="0000005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BT is a Workflow Usage Fee than unit price is cost per use 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Net Terms 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found under “Payment of Fees and Billing”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net 30 days </w:t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Months of Service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an MSA can be found next to “Term”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12 months 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Billing Start Date</w:t>
      </w:r>
    </w:p>
    <w:p w:rsidR="00000000" w:rsidDel="00000000" w:rsidP="00000000" w:rsidRDefault="00000000" w:rsidRPr="00000000" w14:paraId="00000064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Effective date</w:t>
      </w:r>
    </w:p>
    <w:p w:rsidR="00000000" w:rsidDel="00000000" w:rsidP="00000000" w:rsidRDefault="00000000" w:rsidRPr="00000000" w14:paraId="00000065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date last signed 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Special Handling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32907kxgf70j" w:id="8"/>
      <w:bookmarkEnd w:id="8"/>
      <w:r w:rsidDel="00000000" w:rsidR="00000000" w:rsidRPr="00000000">
        <w:rPr>
          <w:rtl w:val="0"/>
        </w:rPr>
        <w:t xml:space="preserve">Events Processing (if necessary)</w:t>
      </w:r>
    </w:p>
    <w:p w:rsidR="00000000" w:rsidDel="00000000" w:rsidP="00000000" w:rsidRDefault="00000000" w:rsidRPr="00000000" w14:paraId="0000006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br w:type="textWrapping"/>
        <w:t xml:space="preserve">Integration Items Processing (if necessary)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1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7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78">
      <w:pPr>
        <w:numPr>
          <w:ilvl w:val="2"/>
          <w:numId w:val="22"/>
        </w:numPr>
        <w:ind w:left="2160" w:hanging="360"/>
      </w:pPr>
      <w:r w:rsidDel="00000000" w:rsidR="00000000" w:rsidRPr="00000000">
        <w:rPr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9">
      <w:pPr>
        <w:numPr>
          <w:ilvl w:val="2"/>
          <w:numId w:val="22"/>
        </w:numPr>
        <w:ind w:left="2160" w:hanging="360"/>
      </w:pPr>
      <w:r w:rsidDel="00000000" w:rsidR="00000000" w:rsidRPr="00000000">
        <w:rPr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A">
      <w:pPr>
        <w:numPr>
          <w:ilvl w:val="2"/>
          <w:numId w:val="22"/>
        </w:numPr>
        <w:ind w:left="2160" w:hanging="360"/>
      </w:pPr>
      <w:r w:rsidDel="00000000" w:rsidR="00000000" w:rsidRPr="00000000">
        <w:rPr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niouzto9de6n" w:id="9"/>
      <w:bookmarkEnd w:id="9"/>
      <w:r w:rsidDel="00000000" w:rsidR="00000000" w:rsidRPr="00000000">
        <w:rPr>
          <w:rtl w:val="0"/>
        </w:rPr>
        <w:t xml:space="preserve">Customer Information</w:t>
      </w:r>
    </w:p>
    <w:p w:rsidR="00000000" w:rsidDel="00000000" w:rsidP="00000000" w:rsidRDefault="00000000" w:rsidRPr="00000000" w14:paraId="0000007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E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F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htt28tqxjcgm" w:id="10"/>
      <w:bookmarkEnd w:id="10"/>
      <w:r w:rsidDel="00000000" w:rsidR="00000000" w:rsidRPr="00000000">
        <w:rPr>
          <w:rtl w:val="0"/>
        </w:rPr>
        <w:t xml:space="preserve">Feature Requests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FR 1</w:t>
      </w:r>
    </w:p>
    <w:p w:rsidR="00000000" w:rsidDel="00000000" w:rsidP="00000000" w:rsidRDefault="00000000" w:rsidRPr="00000000" w14:paraId="00000082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What is it</w:t>
      </w:r>
    </w:p>
    <w:p w:rsidR="00000000" w:rsidDel="00000000" w:rsidP="00000000" w:rsidRDefault="00000000" w:rsidRPr="00000000" w14:paraId="00000083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Why it's important</w:t>
      </w:r>
    </w:p>
    <w:p w:rsidR="00000000" w:rsidDel="00000000" w:rsidP="00000000" w:rsidRDefault="00000000" w:rsidRPr="00000000" w14:paraId="00000084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Urgency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oykkd54hcc96" w:id="11"/>
      <w:bookmarkEnd w:id="11"/>
      <w:r w:rsidDel="00000000" w:rsidR="00000000" w:rsidRPr="00000000">
        <w:rPr>
          <w:rtl w:val="0"/>
        </w:rPr>
        <w:t xml:space="preserve">Rewatch Calls</w:t>
      </w:r>
    </w:p>
    <w:p w:rsidR="00000000" w:rsidDel="00000000" w:rsidP="00000000" w:rsidRDefault="00000000" w:rsidRPr="00000000" w14:paraId="00000087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Rewatch by dates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>
          <w:b w:val="1"/>
          <w:sz w:val="46"/>
          <w:szCs w:val="46"/>
        </w:rPr>
      </w:pPr>
      <w:bookmarkStart w:colFirst="0" w:colLast="0" w:name="_pom8sjwvj4kk" w:id="12"/>
      <w:bookmarkEnd w:id="12"/>
      <w:r w:rsidDel="00000000" w:rsidR="00000000" w:rsidRPr="00000000">
        <w:rPr>
          <w:rtl w:val="0"/>
        </w:rPr>
        <w:t xml:space="preserve">Additional Solutions Commentary: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Customer</w:t>
      </w:r>
      <w:r w:rsidDel="00000000" w:rsidR="00000000" w:rsidRPr="00000000">
        <w:rPr>
          <w:rtl w:val="0"/>
        </w:rPr>
        <w:t xml:space="preserve">: LuminAI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Closed Date</w:t>
      </w:r>
      <w:r w:rsidDel="00000000" w:rsidR="00000000" w:rsidRPr="00000000">
        <w:rPr>
          <w:rtl w:val="0"/>
        </w:rPr>
        <w:t xml:space="preserve">: Tuesday, September 9, 2025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Deal Value</w:t>
      </w:r>
      <w:r w:rsidDel="00000000" w:rsidR="00000000" w:rsidRPr="00000000">
        <w:rPr>
          <w:rtl w:val="0"/>
        </w:rPr>
        <w:t xml:space="preserve">: $36,000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Primary Contact</w:t>
      </w:r>
      <w:r w:rsidDel="00000000" w:rsidR="00000000" w:rsidRPr="00000000">
        <w:rPr>
          <w:rtl w:val="0"/>
        </w:rPr>
        <w:t xml:space="preserve">: Grace Buckingham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Sales Owner</w:t>
      </w:r>
      <w:r w:rsidDel="00000000" w:rsidR="00000000" w:rsidRPr="00000000">
        <w:rPr>
          <w:rtl w:val="0"/>
        </w:rPr>
        <w:t xml:space="preserve">: [Jarrett Martin / Marshall Budin]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34"/>
          <w:szCs w:val="34"/>
        </w:rPr>
      </w:pPr>
      <w:bookmarkStart w:colFirst="0" w:colLast="0" w:name="_a8g8f6gy2oj5" w:id="13"/>
      <w:bookmarkEnd w:id="13"/>
      <w:r w:rsidDel="00000000" w:rsidR="00000000" w:rsidRPr="00000000">
        <w:rPr>
          <w:rFonts w:ascii="Inter" w:cs="Inter" w:eastAsia="Inter" w:hAnsi="Inter"/>
          <w:b w:val="1"/>
          <w:color w:val="000000"/>
          <w:sz w:val="34"/>
          <w:szCs w:val="34"/>
          <w:rtl w:val="0"/>
        </w:rPr>
        <w:t xml:space="preserve">🔑 Key Deal Scope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7z35o8wjyup4" w:id="14"/>
      <w:bookmarkEnd w:id="14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Workflow Model 1 – Automation-Based Pricing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LuminAI model: $500,000 for 10 workflow automations.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Billing: $50,000 per automation upon completion.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Tabs Positioning: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Gong 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Customer must manually update dates and revenue schedules in Tabs or can send emails to contract-ingest@tabs.com</w:t>
      </w:r>
    </w:p>
    <w:p w:rsidR="00000000" w:rsidDel="00000000" w:rsidP="00000000" w:rsidRDefault="00000000" w:rsidRPr="00000000" w14:paraId="0000009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Tabs </w:t>
      </w:r>
      <w:r w:rsidDel="00000000" w:rsidR="00000000" w:rsidRPr="00000000">
        <w:rPr>
          <w:b w:val="1"/>
          <w:rtl w:val="0"/>
        </w:rPr>
        <w:t xml:space="preserve">will not automate</w:t>
      </w:r>
      <w:r w:rsidDel="00000000" w:rsidR="00000000" w:rsidRPr="00000000">
        <w:rPr>
          <w:rtl w:val="0"/>
        </w:rPr>
        <w:t xml:space="preserve"> this process.</w:t>
      </w:r>
    </w:p>
    <w:p w:rsidR="00000000" w:rsidDel="00000000" w:rsidP="00000000" w:rsidRDefault="00000000" w:rsidRPr="00000000" w14:paraId="0000009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automation is desired, LuminAI must own all APIs for pushing data into Tabs.</w:t>
      </w:r>
    </w:p>
    <w:p w:rsidR="00000000" w:rsidDel="00000000" w:rsidP="00000000" w:rsidRDefault="00000000" w:rsidRPr="00000000" w14:paraId="0000009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Team advised that APIs are unlikely to save meaningful time.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 commentary:</w:t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Gong 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the follow-on contract, Luminai will include a credit for the amount of the initial contract that customer was not live for</w:t>
      </w:r>
    </w:p>
    <w:p w:rsidR="00000000" w:rsidDel="00000000" w:rsidP="00000000" w:rsidRDefault="00000000" w:rsidRPr="00000000" w14:paraId="0000009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9E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Contract started 1/1/2025</w:t>
      </w:r>
    </w:p>
    <w:p w:rsidR="00000000" w:rsidDel="00000000" w:rsidP="00000000" w:rsidRDefault="00000000" w:rsidRPr="00000000" w14:paraId="0000009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Workflow went live 7/1/2025</w:t>
      </w:r>
    </w:p>
    <w:p w:rsidR="00000000" w:rsidDel="00000000" w:rsidP="00000000" w:rsidRDefault="00000000" w:rsidRPr="00000000" w14:paraId="000000A0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Charged $50k on 7/1/2025</w:t>
      </w:r>
    </w:p>
    <w:p w:rsidR="00000000" w:rsidDel="00000000" w:rsidP="00000000" w:rsidRDefault="00000000" w:rsidRPr="00000000" w14:paraId="000000A1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New Contract 1/1/2026</w:t>
      </w:r>
    </w:p>
    <w:p w:rsidR="00000000" w:rsidDel="00000000" w:rsidP="00000000" w:rsidRDefault="00000000" w:rsidRPr="00000000" w14:paraId="000000A2">
      <w:pPr>
        <w:numPr>
          <w:ilvl w:val="2"/>
          <w:numId w:val="10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workflow will be only charged $25k for 1/1/2026 - 12/31/2026 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1rkyztx3xv92" w:id="15"/>
      <w:bookmarkEnd w:id="15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Workflow Model 2 – Usage-Based Products</w:t>
      </w:r>
    </w:p>
    <w:p w:rsidR="00000000" w:rsidDel="00000000" w:rsidP="00000000" w:rsidRDefault="00000000" w:rsidRPr="00000000" w14:paraId="000000A4">
      <w:pPr>
        <w:numPr>
          <w:ilvl w:val="0"/>
          <w:numId w:val="28"/>
        </w:numPr>
        <w:spacing w:after="0" w:afterAutospacing="0" w:before="240" w:lineRule="auto"/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Gong Call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Limited to ~3–4 legacy deals.</w:t>
      </w:r>
    </w:p>
    <w:p w:rsidR="00000000" w:rsidDel="00000000" w:rsidP="00000000" w:rsidRDefault="00000000" w:rsidRPr="00000000" w14:paraId="000000A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5 usage-based products: each with </w:t>
      </w:r>
      <w:r w:rsidDel="00000000" w:rsidR="00000000" w:rsidRPr="00000000">
        <w:rPr>
          <w:b w:val="1"/>
          <w:rtl w:val="0"/>
        </w:rPr>
        <w:t xml:space="preserve">individual minimums</w:t>
      </w:r>
      <w:r w:rsidDel="00000000" w:rsidR="00000000" w:rsidRPr="00000000">
        <w:rPr>
          <w:rtl w:val="0"/>
        </w:rPr>
        <w:t xml:space="preserve"> + a </w:t>
      </w:r>
      <w:r w:rsidDel="00000000" w:rsidR="00000000" w:rsidRPr="00000000">
        <w:rPr>
          <w:b w:val="1"/>
          <w:rtl w:val="0"/>
        </w:rPr>
        <w:t xml:space="preserve">combined usage minimum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Tabs Limitation:</w:t>
      </w:r>
    </w:p>
    <w:p w:rsidR="00000000" w:rsidDel="00000000" w:rsidP="00000000" w:rsidRDefault="00000000" w:rsidRPr="00000000" w14:paraId="000000A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Cannot calculate “hybrid” true-ups across both.</w:t>
      </w:r>
    </w:p>
    <w:p w:rsidR="00000000" w:rsidDel="00000000" w:rsidP="00000000" w:rsidRDefault="00000000" w:rsidRPr="00000000" w14:paraId="000000A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only calculate both separately or one individually.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Customer Decision:</w:t>
      </w:r>
    </w:p>
    <w:p w:rsidR="00000000" w:rsidDel="00000000" w:rsidP="00000000" w:rsidRDefault="00000000" w:rsidRPr="00000000" w14:paraId="000000A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Both true-ups will be displayed on the products page.</w:t>
      </w:r>
    </w:p>
    <w:p w:rsidR="00000000" w:rsidDel="00000000" w:rsidP="00000000" w:rsidRDefault="00000000" w:rsidRPr="00000000" w14:paraId="000000A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LuminAI will manually select which to use and delete the other before invoice send.</w:t>
      </w:r>
    </w:p>
    <w:p w:rsidR="00000000" w:rsidDel="00000000" w:rsidP="00000000" w:rsidRDefault="00000000" w:rsidRPr="00000000" w14:paraId="000000AD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Grace confirmed comfort with this arrangement.</w:t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34"/>
          <w:szCs w:val="34"/>
        </w:rPr>
      </w:pPr>
      <w:bookmarkStart w:colFirst="0" w:colLast="0" w:name="_dx52gc59zv10" w:id="16"/>
      <w:bookmarkEnd w:id="16"/>
      <w:r w:rsidDel="00000000" w:rsidR="00000000" w:rsidRPr="00000000">
        <w:rPr>
          <w:rFonts w:ascii="Inter" w:cs="Inter" w:eastAsia="Inter" w:hAnsi="Inter"/>
          <w:b w:val="1"/>
          <w:color w:val="000000"/>
          <w:sz w:val="34"/>
          <w:szCs w:val="34"/>
          <w:rtl w:val="0"/>
        </w:rPr>
        <w:t xml:space="preserve">🚫 API / Data Flow Positioning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Customer had poor prior experience building APIs for usage ingestion into Metronome.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APIs will be built upfront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Tabs clarified: if APIs are pursued later, LuminAI must take ownership of building them.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Requested: </w:t>
      </w:r>
      <w:r w:rsidDel="00000000" w:rsidR="00000000" w:rsidRPr="00000000">
        <w:rPr>
          <w:b w:val="1"/>
          <w:rtl w:val="0"/>
        </w:rPr>
        <w:t xml:space="preserve">Custom field in Tabs per customer</w:t>
      </w:r>
      <w:r w:rsidDel="00000000" w:rsidR="00000000" w:rsidRPr="00000000">
        <w:rPr>
          <w:rtl w:val="0"/>
        </w:rPr>
        <w:t xml:space="preserve"> to record “Usage Data Source” (e.g., API, CSV, internal system).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Purely informational/labeling field — no functional automation.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Rationale: internal continuity (“if someone is unavailable, others know where data is sourced”).</w:t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34"/>
          <w:szCs w:val="34"/>
        </w:rPr>
      </w:pPr>
      <w:bookmarkStart w:colFirst="0" w:colLast="0" w:name="_wil3ljsw5dmz" w:id="17"/>
      <w:bookmarkEnd w:id="17"/>
      <w:r w:rsidDel="00000000" w:rsidR="00000000" w:rsidRPr="00000000">
        <w:rPr>
          <w:rFonts w:ascii="Inter" w:cs="Inter" w:eastAsia="Inter" w:hAnsi="Inter"/>
          <w:b w:val="1"/>
          <w:color w:val="000000"/>
          <w:sz w:val="34"/>
          <w:szCs w:val="34"/>
          <w:rtl w:val="0"/>
        </w:rPr>
        <w:t xml:space="preserve">✅ Final Notes / Callouts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Deal closed with </w:t>
      </w:r>
      <w:r w:rsidDel="00000000" w:rsidR="00000000" w:rsidRPr="00000000">
        <w:rPr>
          <w:b w:val="1"/>
          <w:rtl w:val="0"/>
        </w:rPr>
        <w:t xml:space="preserve">explicit scoping clarity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B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automation for workflow-based billing.</w:t>
        <w:br w:type="textWrapping"/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hybrid true-up calculations.</w:t>
        <w:br w:type="textWrapping"/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Tabs-owned API buildout.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Customer expectations are well set; Grace aligned on constraints and comfortable moving forward.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Call out for implementation team: add custom field for “Usage Data Source” to customer records.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8849424216616650261&amp;highlights=%5B%7B%22type%22%3A%22SHARE%22%2C%22from%22%3A362%2C%22to%22%3A390%7D%5D" TargetMode="External"/><Relationship Id="rId7" Type="http://schemas.openxmlformats.org/officeDocument/2006/relationships/hyperlink" Target="https://us-56595.app.gong.io/call?id=8849424216616650261&amp;highlights=%5B%7B%22type%22%3A%22SHARE%22%2C%22from%22%3A479%2C%22to%22%3A529%7D%5D" TargetMode="External"/><Relationship Id="rId8" Type="http://schemas.openxmlformats.org/officeDocument/2006/relationships/hyperlink" Target="https://us-56595.app.gong.io/call?id=8849424216616650261&amp;highlights=%5B%7B%22type%22%3A%22SHARE%22%2C%22from%22%3A994%2C%22to%22%3A1085%7D%5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