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w:t>
      </w:r>
      <w:r w:rsidDel="00000000" w:rsidR="00000000" w:rsidRPr="00000000">
        <w:rPr>
          <w:rFonts w:ascii="JetBrains Mono SemiBold" w:cs="JetBrains Mono SemiBold" w:eastAsia="JetBrains Mono SemiBold" w:hAnsi="JetBrains Mono SemiBold"/>
          <w:color w:val="666666"/>
          <w:sz w:val="30"/>
          <w:szCs w:val="30"/>
          <w:rtl w:val="0"/>
        </w:rPr>
        <w:t xml:space="preserve">Trustero</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227139102"/>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07">
            <w:pPr>
              <w:ind w:left="720" w:firstLine="0"/>
              <w:rPr>
                <w:strike w:val="1"/>
                <w:sz w:val="20"/>
                <w:szCs w:val="20"/>
              </w:rPr>
            </w:pPr>
            <w:r w:rsidDel="00000000" w:rsidR="00000000" w:rsidRPr="00000000">
              <w:rPr>
                <w:sz w:val="20"/>
                <w:szCs w:val="20"/>
                <w:rtl w:val="0"/>
              </w:rPr>
              <w:t xml:space="preserve">Flat fee billed quarterly, semi-annually, or annually</w:t>
              <w:br w:type="textWrapping"/>
              <w:br w:type="textWrapping"/>
              <w:t xml:space="preserve">1) What is the merchant temperament?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Neil is head of sales at trustero. Johnnie is Rooled Fractional who works with them, Vanessa works under Johnnie and handles all billing, Johnnie and Vanessa will be power users, Neil just wants to send contracts once he signs them. All easy to work with.</w:t>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Contract management. Invoicing and handling no standard billing cadence. Collections and collections tracking</w:t>
            </w:r>
          </w:p>
          <w:p w:rsidR="00000000" w:rsidDel="00000000" w:rsidP="00000000" w:rsidRDefault="00000000" w:rsidRPr="00000000" w14:paraId="0000000B">
            <w:pPr>
              <w:ind w:left="720" w:firstLine="0"/>
              <w:rPr>
                <w:sz w:val="20"/>
                <w:szCs w:val="20"/>
              </w:rPr>
            </w:pPr>
            <w:r w:rsidDel="00000000" w:rsidR="00000000" w:rsidRPr="00000000">
              <w:rPr>
                <w:sz w:val="20"/>
                <w:szCs w:val="20"/>
                <w:rtl w:val="0"/>
              </w:rPr>
              <w:t xml:space="preserve">They do not charge Tax</w:t>
            </w:r>
          </w:p>
          <w:p w:rsidR="00000000" w:rsidDel="00000000" w:rsidP="00000000" w:rsidRDefault="00000000" w:rsidRPr="00000000" w14:paraId="0000000C">
            <w:pPr>
              <w:ind w:left="720" w:firstLine="0"/>
              <w:rPr>
                <w:sz w:val="20"/>
                <w:szCs w:val="20"/>
              </w:rPr>
            </w:pPr>
            <w:r w:rsidDel="00000000" w:rsidR="00000000" w:rsidRPr="00000000">
              <w:rPr>
                <w:sz w:val="20"/>
                <w:szCs w:val="20"/>
                <w:rtl w:val="0"/>
              </w:rPr>
              <w:t xml:space="preserve">They do not have parent/child</w:t>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They do not have multicurrency</w:t>
            </w:r>
          </w:p>
          <w:p w:rsidR="00000000" w:rsidDel="00000000" w:rsidP="00000000" w:rsidRDefault="00000000" w:rsidRPr="00000000" w14:paraId="0000000E">
            <w:pPr>
              <w:ind w:left="720" w:firstLine="0"/>
              <w:rPr>
                <w:sz w:val="20"/>
                <w:szCs w:val="20"/>
              </w:rPr>
            </w:pPr>
            <w:r w:rsidDel="00000000" w:rsidR="00000000" w:rsidRPr="00000000">
              <w:rPr>
                <w:sz w:val="20"/>
                <w:szCs w:val="20"/>
                <w:rtl w:val="0"/>
              </w:rPr>
              <w:t xml:space="preserve">They do not bill for usage</w:t>
            </w:r>
            <w:r w:rsidDel="00000000" w:rsidR="00000000" w:rsidRPr="00000000">
              <w:rPr>
                <w:rtl w:val="0"/>
              </w:rPr>
            </w:r>
          </w:p>
          <w:p w:rsidR="00000000" w:rsidDel="00000000" w:rsidP="00000000" w:rsidRDefault="00000000" w:rsidRPr="00000000" w14:paraId="0000000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w:t>
      </w:r>
    </w:p>
    <w:p w:rsidR="00000000" w:rsidDel="00000000" w:rsidP="00000000" w:rsidRDefault="00000000" w:rsidRPr="00000000" w14:paraId="00000012">
      <w:pPr>
        <w:numPr>
          <w:ilvl w:val="0"/>
          <w:numId w:val="1"/>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Automatically ingest contracts to extract key term information, generate billing schedules for annual, semi-annual, quarterly, and monthly billing</w:t>
      </w:r>
    </w:p>
    <w:p w:rsidR="00000000" w:rsidDel="00000000" w:rsidP="00000000" w:rsidRDefault="00000000" w:rsidRPr="00000000" w14:paraId="00000013">
      <w:pPr>
        <w:numPr>
          <w:ilvl w:val="0"/>
          <w:numId w:val="1"/>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AI powered collections to ensure customers are paying on time</w:t>
      </w:r>
    </w:p>
    <w:p w:rsidR="00000000" w:rsidDel="00000000" w:rsidP="00000000" w:rsidRDefault="00000000" w:rsidRPr="00000000" w14:paraId="00000014">
      <w:pPr>
        <w:numPr>
          <w:ilvl w:val="0"/>
          <w:numId w:val="1"/>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Tracking renewal opportunities</w:t>
      </w:r>
    </w:p>
    <w:p w:rsidR="00000000" w:rsidDel="00000000" w:rsidP="00000000" w:rsidRDefault="00000000" w:rsidRPr="00000000" w14:paraId="00000015">
      <w:pPr>
        <w:numPr>
          <w:ilvl w:val="0"/>
          <w:numId w:val="1"/>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QBO integration to sync back invoice data</w:t>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Pain</w:t>
      </w:r>
    </w:p>
    <w:p w:rsidR="00000000" w:rsidDel="00000000" w:rsidP="00000000" w:rsidRDefault="00000000" w:rsidRPr="00000000" w14:paraId="00000017">
      <w:pPr>
        <w:numPr>
          <w:ilvl w:val="0"/>
          <w:numId w:val="2"/>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The Head of Sales is sending invoices and running collections. Sole focus is closing customer accounts and top line, so wants to offload invoicing.</w:t>
      </w:r>
    </w:p>
    <w:p w:rsidR="00000000" w:rsidDel="00000000" w:rsidP="00000000" w:rsidRDefault="00000000" w:rsidRPr="00000000" w14:paraId="00000018">
      <w:pPr>
        <w:numPr>
          <w:ilvl w:val="0"/>
          <w:numId w:val="2"/>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Takes 1 hour per day to invoice and track collections</w:t>
      </w:r>
    </w:p>
    <w:p w:rsidR="00000000" w:rsidDel="00000000" w:rsidP="00000000" w:rsidRDefault="00000000" w:rsidRPr="00000000" w14:paraId="00000019">
      <w:pPr>
        <w:numPr>
          <w:ilvl w:val="0"/>
          <w:numId w:val="2"/>
        </w:numPr>
        <w:ind w:left="720" w:hanging="360"/>
        <w:rPr>
          <w:rFonts w:ascii="JetBrains Mono SemiBold" w:cs="JetBrains Mono SemiBold" w:eastAsia="JetBrains Mono SemiBold" w:hAnsi="JetBrains Mono SemiBold"/>
          <w:sz w:val="20"/>
          <w:szCs w:val="20"/>
          <w:u w:val="none"/>
        </w:rPr>
      </w:pPr>
      <w:r w:rsidDel="00000000" w:rsidR="00000000" w:rsidRPr="00000000">
        <w:rPr>
          <w:rFonts w:ascii="JetBrains Mono SemiBold" w:cs="JetBrains Mono SemiBold" w:eastAsia="JetBrains Mono SemiBold" w:hAnsi="JetBrains Mono SemiBold"/>
          <w:sz w:val="20"/>
          <w:szCs w:val="20"/>
          <w:rtl w:val="0"/>
        </w:rPr>
        <w:t xml:space="preserve">No visibility into overdue invoices with current customers</w:t>
      </w:r>
    </w:p>
    <w:p w:rsidR="00000000" w:rsidDel="00000000" w:rsidP="00000000" w:rsidRDefault="00000000" w:rsidRPr="00000000" w14:paraId="0000001A">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B">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pStyle w:val="Heading2"/>
        <w:keepNext w:val="0"/>
        <w:keepLines w:val="0"/>
        <w:spacing w:after="0" w:before="0" w:lineRule="auto"/>
        <w:rPr>
          <w:rFonts w:ascii="Inter" w:cs="Inter" w:eastAsia="Inter" w:hAnsi="Inter"/>
          <w:b w:val="1"/>
          <w:color w:val="000000"/>
          <w:sz w:val="20"/>
          <w:szCs w:val="20"/>
        </w:rPr>
      </w:pPr>
      <w:bookmarkStart w:colFirst="0" w:colLast="0" w:name="_2v4mm6badwr1" w:id="4"/>
      <w:bookmarkEnd w:id="4"/>
      <w:r w:rsidDel="00000000" w:rsidR="00000000" w:rsidRPr="00000000">
        <w:rPr>
          <w:rtl w:val="0"/>
        </w:rPr>
      </w:r>
    </w:p>
    <w:p w:rsidR="00000000" w:rsidDel="00000000" w:rsidP="00000000" w:rsidRDefault="00000000" w:rsidRPr="00000000" w14:paraId="00000024">
      <w:pPr>
        <w:pStyle w:val="Heading2"/>
        <w:keepNext w:val="0"/>
        <w:keepLines w:val="0"/>
        <w:spacing w:after="0" w:before="0" w:lineRule="auto"/>
        <w:rPr>
          <w:rFonts w:ascii="JetBrains Mono" w:cs="JetBrains Mono" w:eastAsia="JetBrains Mono" w:hAnsi="JetBrains Mono"/>
          <w:b w:val="1"/>
          <w:color w:val="000000"/>
          <w:sz w:val="20"/>
          <w:szCs w:val="20"/>
        </w:rPr>
      </w:pPr>
      <w:bookmarkStart w:colFirst="0" w:colLast="0" w:name="_dto8hua5ea72" w:id="5"/>
      <w:bookmarkEnd w:id="5"/>
      <w:r w:rsidDel="00000000" w:rsidR="00000000" w:rsidRPr="00000000">
        <w:rPr>
          <w:rFonts w:ascii="JetBrains Mono" w:cs="JetBrains Mono" w:eastAsia="JetBrains Mono" w:hAnsi="JetBrains Mono"/>
          <w:b w:val="1"/>
          <w:color w:val="000000"/>
          <w:sz w:val="20"/>
          <w:szCs w:val="20"/>
          <w:rtl w:val="0"/>
        </w:rPr>
        <w:t xml:space="preserve">Contract Processing Steps</w:t>
      </w:r>
    </w:p>
    <w:p w:rsidR="00000000" w:rsidDel="00000000" w:rsidP="00000000" w:rsidRDefault="00000000" w:rsidRPr="00000000" w14:paraId="00000025">
      <w:pPr>
        <w:pStyle w:val="Heading2"/>
        <w:keepNext w:val="0"/>
        <w:keepLines w:val="0"/>
        <w:spacing w:after="0" w:before="0" w:lineRule="auto"/>
        <w:rPr>
          <w:rFonts w:ascii="JetBrains Mono" w:cs="JetBrains Mono" w:eastAsia="JetBrains Mono" w:hAnsi="JetBrains Mono"/>
          <w:i w:val="1"/>
          <w:color w:val="000000"/>
          <w:sz w:val="20"/>
          <w:szCs w:val="20"/>
        </w:rPr>
      </w:pPr>
      <w:bookmarkStart w:colFirst="0" w:colLast="0" w:name="_hug48uwxtafl" w:id="6"/>
      <w:bookmarkEnd w:id="6"/>
      <w:r w:rsidDel="00000000" w:rsidR="00000000" w:rsidRPr="00000000">
        <w:rPr>
          <w:rFonts w:ascii="JetBrains Mono" w:cs="JetBrains Mono" w:eastAsia="JetBrains Mono" w:hAnsi="JetBrains Mono"/>
          <w:i w:val="1"/>
          <w:color w:val="000000"/>
          <w:sz w:val="20"/>
          <w:szCs w:val="20"/>
          <w:rtl w:val="0"/>
        </w:rPr>
        <w:t xml:space="preserve">(Ops to fill)</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after="0" w:before="0" w:lineRule="auto"/>
        <w:rPr>
          <w:rFonts w:ascii="Inter" w:cs="Inter" w:eastAsia="Inter" w:hAnsi="Inter"/>
          <w:b w:val="1"/>
          <w:sz w:val="20"/>
          <w:szCs w:val="20"/>
        </w:rPr>
      </w:pPr>
      <w:bookmarkStart w:colFirst="0" w:colLast="0" w:name="_qrzudyldp72f" w:id="7"/>
      <w:bookmarkEnd w:id="7"/>
      <w:r w:rsidDel="00000000" w:rsidR="00000000" w:rsidRPr="00000000">
        <w:rPr>
          <w:rFonts w:ascii="Inter" w:cs="Inter" w:eastAsia="Inter" w:hAnsi="Inter"/>
          <w:b w:val="1"/>
          <w:sz w:val="20"/>
          <w:szCs w:val="20"/>
          <w:rtl w:val="0"/>
        </w:rPr>
        <w:t xml:space="preserve">1. Steps to process</w:t>
      </w:r>
    </w:p>
    <w:p w:rsidR="00000000" w:rsidDel="00000000" w:rsidP="00000000" w:rsidRDefault="00000000" w:rsidRPr="00000000" w14:paraId="00000029">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BTs are most commonly found in the </w:t>
      </w:r>
      <w:r w:rsidDel="00000000" w:rsidR="00000000" w:rsidRPr="00000000">
        <w:rPr>
          <w:i w:val="1"/>
          <w:sz w:val="20"/>
          <w:szCs w:val="20"/>
          <w:rtl w:val="0"/>
        </w:rPr>
        <w:t xml:space="preserve">Products and Services </w:t>
      </w:r>
      <w:r w:rsidDel="00000000" w:rsidR="00000000" w:rsidRPr="00000000">
        <w:rPr>
          <w:sz w:val="20"/>
          <w:szCs w:val="20"/>
          <w:rtl w:val="0"/>
        </w:rPr>
        <w:t xml:space="preserve">and/or in the </w:t>
      </w:r>
      <w:r w:rsidDel="00000000" w:rsidR="00000000" w:rsidRPr="00000000">
        <w:rPr>
          <w:i w:val="1"/>
          <w:sz w:val="20"/>
          <w:szCs w:val="20"/>
          <w:rtl w:val="0"/>
        </w:rPr>
        <w:t xml:space="preserve">Statement of Work</w:t>
      </w:r>
      <w:r w:rsidDel="00000000" w:rsidR="00000000" w:rsidRPr="00000000">
        <w:rPr>
          <w:sz w:val="20"/>
          <w:szCs w:val="20"/>
          <w:rtl w:val="0"/>
        </w:rPr>
        <w:t xml:space="preserve"> sections. Will likely be in a table but also check SoW sections to see if any additional BTs</w:t>
      </w:r>
    </w:p>
    <w:p w:rsidR="00000000" w:rsidDel="00000000" w:rsidP="00000000" w:rsidRDefault="00000000" w:rsidRPr="00000000" w14:paraId="0000002A">
      <w:pPr>
        <w:numPr>
          <w:ilvl w:val="0"/>
          <w:numId w:val="7"/>
        </w:numPr>
        <w:ind w:left="720" w:hanging="360"/>
        <w:rPr>
          <w:sz w:val="20"/>
          <w:szCs w:val="20"/>
          <w:u w:val="none"/>
        </w:rPr>
      </w:pPr>
      <w:r w:rsidDel="00000000" w:rsidR="00000000" w:rsidRPr="00000000">
        <w:rPr>
          <w:sz w:val="20"/>
          <w:szCs w:val="20"/>
          <w:rtl w:val="0"/>
        </w:rPr>
        <w:t xml:space="preserve">If a PO (purchase order), check if a corresponding contract exists. If it doesn't process the PO. </w:t>
      </w:r>
    </w:p>
    <w:p w:rsidR="00000000" w:rsidDel="00000000" w:rsidP="00000000" w:rsidRDefault="00000000" w:rsidRPr="00000000" w14:paraId="0000002B">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Billing start date: Use the Effective Date or the Purchased Date Range start date as the Billing Start Date unless the contract explicitly lists a different invoice start date.</w:t>
      </w:r>
    </w:p>
    <w:p w:rsidR="00000000" w:rsidDel="00000000" w:rsidP="00000000" w:rsidRDefault="00000000" w:rsidRPr="00000000" w14:paraId="0000002C">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Example language: "Purchased Date Range: Mar 31, 2025 - Mar 30, 2026" → Billing Start Date = Mar 31, 2025</w:t>
      </w:r>
    </w:p>
    <w:p w:rsidR="00000000" w:rsidDel="00000000" w:rsidP="00000000" w:rsidRDefault="00000000" w:rsidRPr="00000000" w14:paraId="0000002D">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Service start date: same as above unless contract logic implies otherwise</w:t>
      </w:r>
    </w:p>
    <w:p w:rsidR="00000000" w:rsidDel="00000000" w:rsidP="00000000" w:rsidRDefault="00000000" w:rsidRPr="00000000" w14:paraId="0000002E">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Months of service: will likely be based on the date range</w:t>
      </w:r>
    </w:p>
    <w:p w:rsidR="00000000" w:rsidDel="00000000" w:rsidP="00000000" w:rsidRDefault="00000000" w:rsidRPr="00000000" w14:paraId="0000002F">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If not available, keyword search the document for a term length</w:t>
      </w:r>
    </w:p>
    <w:p w:rsidR="00000000" w:rsidDel="00000000" w:rsidP="00000000" w:rsidRDefault="00000000" w:rsidRPr="00000000" w14:paraId="00000030">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Total price: ignore unit prices and use total amount</w:t>
      </w:r>
    </w:p>
    <w:p w:rsidR="00000000" w:rsidDel="00000000" w:rsidP="00000000" w:rsidRDefault="00000000" w:rsidRPr="00000000" w14:paraId="00000031">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Frequency: determine from invoice terms or if not available, other contract language</w:t>
      </w:r>
    </w:p>
    <w:p w:rsidR="00000000" w:rsidDel="00000000" w:rsidP="00000000" w:rsidRDefault="00000000" w:rsidRPr="00000000" w14:paraId="00000032">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Example language: "Annual Prepaid" → Frequency = Annual</w:t>
      </w:r>
    </w:p>
    <w:p w:rsidR="00000000" w:rsidDel="00000000" w:rsidP="00000000" w:rsidRDefault="00000000" w:rsidRPr="00000000" w14:paraId="00000033">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Net terms: look for explicit Payment Terms section</w:t>
      </w:r>
    </w:p>
    <w:p w:rsidR="00000000" w:rsidDel="00000000" w:rsidP="00000000" w:rsidRDefault="00000000" w:rsidRPr="00000000" w14:paraId="00000034">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Default to 30 if none available</w:t>
      </w:r>
    </w:p>
    <w:p w:rsidR="00000000" w:rsidDel="00000000" w:rsidP="00000000" w:rsidRDefault="00000000" w:rsidRPr="00000000" w14:paraId="00000035">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Be aware that “due on receipt” will mean 0 net terms</w:t>
      </w:r>
    </w:p>
    <w:p w:rsidR="00000000" w:rsidDel="00000000" w:rsidP="00000000" w:rsidRDefault="00000000" w:rsidRPr="00000000" w14:paraId="00000036">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Quantity: use the quantity explicitly listed in the pricing table</w:t>
      </w:r>
    </w:p>
    <w:p w:rsidR="00000000" w:rsidDel="00000000" w:rsidP="00000000" w:rsidRDefault="00000000" w:rsidRPr="00000000" w14:paraId="00000037">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If not listed, default to 1</w:t>
      </w:r>
    </w:p>
    <w:p w:rsidR="00000000" w:rsidDel="00000000" w:rsidP="00000000" w:rsidRDefault="00000000" w:rsidRPr="00000000" w14:paraId="00000038">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Ignore additional usage BTs that appear to be one-time</w:t>
      </w:r>
    </w:p>
    <w:p w:rsidR="00000000" w:rsidDel="00000000" w:rsidP="00000000" w:rsidRDefault="00000000" w:rsidRPr="00000000" w14:paraId="00000039">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Example language: “Additional tests are available for purchase - per unit pricing listed below</w:t>
      </w:r>
    </w:p>
    <w:p w:rsidR="00000000" w:rsidDel="00000000" w:rsidP="00000000" w:rsidRDefault="00000000" w:rsidRPr="00000000" w14:paraId="0000003A">
      <w:pPr>
        <w:numPr>
          <w:ilvl w:val="2"/>
          <w:numId w:val="7"/>
        </w:numPr>
        <w:ind w:left="2160" w:hanging="360"/>
        <w:rPr>
          <w:rFonts w:ascii="Inter" w:cs="Inter" w:eastAsia="Inter" w:hAnsi="Inter"/>
          <w:sz w:val="20"/>
          <w:szCs w:val="20"/>
        </w:rPr>
      </w:pPr>
      <w:r w:rsidDel="00000000" w:rsidR="00000000" w:rsidRPr="00000000">
        <w:rPr>
          <w:sz w:val="20"/>
          <w:szCs w:val="20"/>
          <w:rtl w:val="0"/>
        </w:rPr>
        <w:t xml:space="preserve">Audit test - $6</w:t>
      </w:r>
    </w:p>
    <w:p w:rsidR="00000000" w:rsidDel="00000000" w:rsidP="00000000" w:rsidRDefault="00000000" w:rsidRPr="00000000" w14:paraId="0000003B">
      <w:pPr>
        <w:numPr>
          <w:ilvl w:val="2"/>
          <w:numId w:val="7"/>
        </w:numPr>
        <w:ind w:left="2160" w:hanging="360"/>
        <w:rPr>
          <w:rFonts w:ascii="Inter" w:cs="Inter" w:eastAsia="Inter" w:hAnsi="Inter"/>
          <w:sz w:val="20"/>
          <w:szCs w:val="20"/>
        </w:rPr>
      </w:pPr>
      <w:r w:rsidDel="00000000" w:rsidR="00000000" w:rsidRPr="00000000">
        <w:rPr>
          <w:sz w:val="20"/>
          <w:szCs w:val="20"/>
          <w:rtl w:val="0"/>
        </w:rPr>
        <w:t xml:space="preserve">Basic question - $2</w:t>
      </w:r>
    </w:p>
    <w:p w:rsidR="00000000" w:rsidDel="00000000" w:rsidP="00000000" w:rsidRDefault="00000000" w:rsidRPr="00000000" w14:paraId="0000003C">
      <w:pPr>
        <w:numPr>
          <w:ilvl w:val="2"/>
          <w:numId w:val="7"/>
        </w:numPr>
        <w:ind w:left="2160" w:hanging="360"/>
        <w:rPr>
          <w:rFonts w:ascii="Inter" w:cs="Inter" w:eastAsia="Inter" w:hAnsi="Inter"/>
          <w:sz w:val="20"/>
          <w:szCs w:val="20"/>
        </w:rPr>
      </w:pPr>
      <w:r w:rsidDel="00000000" w:rsidR="00000000" w:rsidRPr="00000000">
        <w:rPr>
          <w:sz w:val="20"/>
          <w:szCs w:val="20"/>
          <w:rtl w:val="0"/>
        </w:rPr>
        <w:t xml:space="preserve">Advanced question - $3</w:t>
      </w:r>
    </w:p>
    <w:p w:rsidR="00000000" w:rsidDel="00000000" w:rsidP="00000000" w:rsidRDefault="00000000" w:rsidRPr="00000000" w14:paraId="0000003D">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Ignore audit pricing available per request</w:t>
      </w:r>
    </w:p>
    <w:p w:rsidR="00000000" w:rsidDel="00000000" w:rsidP="00000000" w:rsidRDefault="00000000" w:rsidRPr="00000000" w14:paraId="0000003E">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Example language: “SOC 2 Type II Audit - Trustero certified US based auditor (Third party Audit firm) - $13,500 - not part of this SOW”</w:t>
      </w:r>
    </w:p>
    <w:p w:rsidR="00000000" w:rsidDel="00000000" w:rsidP="00000000" w:rsidRDefault="00000000" w:rsidRPr="00000000" w14:paraId="0000003F">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Integration item: match language of the item name to integration items available</w:t>
      </w:r>
    </w:p>
    <w:p w:rsidR="00000000" w:rsidDel="00000000" w:rsidP="00000000" w:rsidRDefault="00000000" w:rsidRPr="00000000" w14:paraId="00000040">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Example:</w:t>
      </w:r>
    </w:p>
    <w:p w:rsidR="00000000" w:rsidDel="00000000" w:rsidP="00000000" w:rsidRDefault="00000000" w:rsidRPr="00000000" w14:paraId="00000041">
      <w:pPr>
        <w:numPr>
          <w:ilvl w:val="2"/>
          <w:numId w:val="7"/>
        </w:numPr>
        <w:ind w:left="2160" w:hanging="360"/>
        <w:rPr>
          <w:rFonts w:ascii="Inter" w:cs="Inter" w:eastAsia="Inter" w:hAnsi="Inter"/>
          <w:sz w:val="20"/>
          <w:szCs w:val="20"/>
        </w:rPr>
      </w:pPr>
      <w:r w:rsidDel="00000000" w:rsidR="00000000" w:rsidRPr="00000000">
        <w:rPr>
          <w:sz w:val="20"/>
          <w:szCs w:val="20"/>
          <w:rtl w:val="0"/>
        </w:rPr>
        <w:t xml:space="preserve">Item name: Trustero Compliance as a Service Platform </w:t>
        <w:br w:type="textWrapping"/>
        <w:t xml:space="preserve">Integration item: Trustero Compliance Service Platform - Annual License</w:t>
      </w:r>
    </w:p>
    <w:p w:rsidR="00000000" w:rsidDel="00000000" w:rsidP="00000000" w:rsidRDefault="00000000" w:rsidRPr="00000000" w14:paraId="00000042">
      <w:pPr>
        <w:numPr>
          <w:ilvl w:val="1"/>
          <w:numId w:val="7"/>
        </w:numPr>
        <w:ind w:left="1440" w:hanging="360"/>
        <w:rPr>
          <w:rFonts w:ascii="Inter" w:cs="Inter" w:eastAsia="Inter" w:hAnsi="Inter"/>
          <w:sz w:val="20"/>
          <w:szCs w:val="20"/>
        </w:rPr>
      </w:pPr>
      <w:r w:rsidDel="00000000" w:rsidR="00000000" w:rsidRPr="00000000">
        <w:rPr>
          <w:sz w:val="20"/>
          <w:szCs w:val="20"/>
          <w:rtl w:val="0"/>
        </w:rPr>
        <w:t xml:space="preserve">If none available with a clear match, leave blank</w:t>
      </w:r>
    </w:p>
    <w:p w:rsidR="00000000" w:rsidDel="00000000" w:rsidP="00000000" w:rsidRDefault="00000000" w:rsidRPr="00000000" w14:paraId="00000043">
      <w:pPr>
        <w:numPr>
          <w:ilvl w:val="0"/>
          <w:numId w:val="7"/>
        </w:numPr>
        <w:ind w:left="720" w:hanging="360"/>
        <w:rPr>
          <w:rFonts w:ascii="Inter" w:cs="Inter" w:eastAsia="Inter" w:hAnsi="Inter"/>
          <w:sz w:val="20"/>
          <w:szCs w:val="20"/>
        </w:rPr>
      </w:pPr>
      <w:r w:rsidDel="00000000" w:rsidR="00000000" w:rsidRPr="00000000">
        <w:rPr>
          <w:sz w:val="20"/>
          <w:szCs w:val="20"/>
          <w:rtl w:val="0"/>
        </w:rPr>
        <w:t xml:space="preserve">Ignore late fees</w:t>
      </w:r>
      <w:r w:rsidDel="00000000" w:rsidR="00000000" w:rsidRPr="00000000">
        <w:rPr>
          <w:sz w:val="20"/>
          <w:szCs w:val="20"/>
          <w:rtl w:val="0"/>
        </w:rPr>
        <w:br w:type="textWrapping"/>
      </w:r>
    </w:p>
    <w:p w:rsidR="00000000" w:rsidDel="00000000" w:rsidP="00000000" w:rsidRDefault="00000000" w:rsidRPr="00000000" w14:paraId="00000044">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5">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6">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47">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8">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49">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A">
      <w:pPr>
        <w:numPr>
          <w:ilvl w:val="1"/>
          <w:numId w:val="7"/>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B">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C">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D">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E">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F">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0">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1">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2">
      <w:pPr>
        <w:ind w:left="720" w:firstLine="0"/>
        <w:rPr>
          <w:sz w:val="20"/>
          <w:szCs w:val="20"/>
        </w:rPr>
      </w:pPr>
      <w:r w:rsidDel="00000000" w:rsidR="00000000" w:rsidRPr="00000000">
        <w:rPr>
          <w:rtl w:val="0"/>
        </w:rPr>
      </w:r>
    </w:p>
    <w:p w:rsidR="00000000" w:rsidDel="00000000" w:rsidP="00000000" w:rsidRDefault="00000000" w:rsidRPr="00000000" w14:paraId="0000005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5">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6">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7">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8">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9">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A">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B">
      <w:pPr>
        <w:ind w:left="720" w:firstLine="0"/>
        <w:rPr>
          <w:sz w:val="20"/>
          <w:szCs w:val="20"/>
          <w:highlight w:val="yellow"/>
        </w:rPr>
      </w:pPr>
      <w:r w:rsidDel="00000000" w:rsidR="00000000" w:rsidRPr="00000000">
        <w:rPr>
          <w:rtl w:val="0"/>
        </w:rPr>
      </w:r>
    </w:p>
    <w:p w:rsidR="00000000" w:rsidDel="00000000" w:rsidP="00000000" w:rsidRDefault="00000000" w:rsidRPr="00000000" w14:paraId="0000005C">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D">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E">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F">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0">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61">
      <w:pPr>
        <w:numPr>
          <w:ilvl w:val="0"/>
          <w:numId w:val="3"/>
        </w:numPr>
        <w:ind w:left="720" w:hanging="360"/>
        <w:rPr>
          <w:sz w:val="20"/>
          <w:szCs w:val="20"/>
        </w:rPr>
      </w:pPr>
      <w:r w:rsidDel="00000000" w:rsidR="00000000" w:rsidRPr="00000000">
        <w:rPr>
          <w:sz w:val="20"/>
          <w:szCs w:val="20"/>
          <w:rtl w:val="0"/>
        </w:rPr>
        <w:t xml:space="preserve">HS integration</w:t>
      </w:r>
    </w:p>
    <w:p w:rsidR="00000000" w:rsidDel="00000000" w:rsidP="00000000" w:rsidRDefault="00000000" w:rsidRPr="00000000" w14:paraId="00000062">
      <w:pPr>
        <w:numPr>
          <w:ilvl w:val="1"/>
          <w:numId w:val="3"/>
        </w:numPr>
        <w:ind w:left="1440" w:hanging="360"/>
        <w:rPr>
          <w:sz w:val="20"/>
          <w:szCs w:val="20"/>
        </w:rPr>
      </w:pPr>
      <w:r w:rsidDel="00000000" w:rsidR="00000000" w:rsidRPr="00000000">
        <w:rPr>
          <w:sz w:val="20"/>
          <w:szCs w:val="20"/>
          <w:rtl w:val="0"/>
        </w:rPr>
        <w:t xml:space="preserve">Syncing payment status back to HS. Ingesting contracts from HS opp</w:t>
      </w:r>
    </w:p>
    <w:p w:rsidR="00000000" w:rsidDel="00000000" w:rsidP="00000000" w:rsidRDefault="00000000" w:rsidRPr="00000000" w14:paraId="00000063">
      <w:pPr>
        <w:numPr>
          <w:ilvl w:val="1"/>
          <w:numId w:val="3"/>
        </w:numPr>
        <w:ind w:left="1440" w:hanging="360"/>
        <w:rPr>
          <w:sz w:val="20"/>
          <w:szCs w:val="20"/>
        </w:rPr>
      </w:pPr>
      <w:r w:rsidDel="00000000" w:rsidR="00000000" w:rsidRPr="00000000">
        <w:rPr>
          <w:sz w:val="20"/>
          <w:szCs w:val="20"/>
          <w:rtl w:val="0"/>
        </w:rPr>
        <w:t xml:space="preserve">Neil is the Trustero contact and Head of Sales. Wants to use HS as his source of truth and have Rooled run AR through Tabs</w:t>
      </w:r>
    </w:p>
    <w:p w:rsidR="00000000" w:rsidDel="00000000" w:rsidP="00000000" w:rsidRDefault="00000000" w:rsidRPr="00000000" w14:paraId="00000064">
      <w:pPr>
        <w:numPr>
          <w:ilvl w:val="1"/>
          <w:numId w:val="3"/>
        </w:numPr>
        <w:ind w:left="1440" w:hanging="360"/>
        <w:rPr>
          <w:sz w:val="20"/>
          <w:szCs w:val="20"/>
        </w:rPr>
      </w:pPr>
      <w:r w:rsidDel="00000000" w:rsidR="00000000" w:rsidRPr="00000000">
        <w:rPr>
          <w:sz w:val="20"/>
          <w:szCs w:val="20"/>
          <w:rtl w:val="0"/>
        </w:rPr>
        <w:t xml:space="preserve">Not a requirement from Day 1 but will be important</w:t>
      </w:r>
    </w:p>
    <w:p w:rsidR="00000000" w:rsidDel="00000000" w:rsidP="00000000" w:rsidRDefault="00000000" w:rsidRPr="00000000" w14:paraId="00000065">
      <w:pPr>
        <w:ind w:left="0" w:firstLine="0"/>
        <w:rPr>
          <w:sz w:val="20"/>
          <w:szCs w:val="20"/>
        </w:rPr>
      </w:pPr>
      <w:r w:rsidDel="00000000" w:rsidR="00000000" w:rsidRPr="00000000">
        <w:rPr>
          <w:rtl w:val="0"/>
        </w:rPr>
      </w:r>
    </w:p>
    <w:p w:rsidR="00000000" w:rsidDel="00000000" w:rsidP="00000000" w:rsidRDefault="00000000" w:rsidRPr="00000000" w14:paraId="00000066">
      <w:pPr>
        <w:pStyle w:val="Heading3"/>
        <w:rPr>
          <w:sz w:val="20"/>
          <w:szCs w:val="20"/>
        </w:rPr>
      </w:pPr>
      <w:bookmarkStart w:colFirst="0" w:colLast="0" w:name="_oykkd54hcc96" w:id="11"/>
      <w:bookmarkEnd w:id="11"/>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67">
      <w:pPr>
        <w:numPr>
          <w:ilvl w:val="0"/>
          <w:numId w:val="3"/>
        </w:numPr>
        <w:ind w:left="720" w:hanging="360"/>
        <w:rPr>
          <w:sz w:val="20"/>
          <w:szCs w:val="20"/>
        </w:rPr>
      </w:pPr>
      <w:r w:rsidDel="00000000" w:rsidR="00000000" w:rsidRPr="00000000">
        <w:rPr>
          <w:sz w:val="20"/>
          <w:szCs w:val="20"/>
          <w:rtl w:val="0"/>
        </w:rPr>
        <w:t xml:space="preserve">Disco Call with Neil (3/3)</w:t>
      </w:r>
    </w:p>
    <w:p w:rsidR="00000000" w:rsidDel="00000000" w:rsidP="00000000" w:rsidRDefault="00000000" w:rsidRPr="00000000" w14:paraId="00000068">
      <w:pPr>
        <w:numPr>
          <w:ilvl w:val="1"/>
          <w:numId w:val="3"/>
        </w:numPr>
        <w:ind w:left="1440" w:hanging="360"/>
        <w:rPr>
          <w:sz w:val="20"/>
          <w:szCs w:val="20"/>
        </w:rPr>
      </w:pPr>
      <w:hyperlink r:id="rId6">
        <w:r w:rsidDel="00000000" w:rsidR="00000000" w:rsidRPr="00000000">
          <w:rPr>
            <w:color w:val="1155cc"/>
            <w:sz w:val="20"/>
            <w:szCs w:val="20"/>
            <w:u w:val="single"/>
            <w:rtl w:val="0"/>
          </w:rPr>
          <w:t xml:space="preserve">https://us-56595.app.gong.io/call?id=6756868484796541109</w:t>
        </w:r>
      </w:hyperlink>
      <w:r w:rsidDel="00000000" w:rsidR="00000000" w:rsidRPr="00000000">
        <w:rPr>
          <w:rtl w:val="0"/>
        </w:rPr>
      </w:r>
    </w:p>
    <w:p w:rsidR="00000000" w:rsidDel="00000000" w:rsidP="00000000" w:rsidRDefault="00000000" w:rsidRPr="00000000" w14:paraId="00000069">
      <w:pPr>
        <w:numPr>
          <w:ilvl w:val="0"/>
          <w:numId w:val="3"/>
        </w:numPr>
        <w:ind w:left="720" w:hanging="360"/>
        <w:rPr>
          <w:sz w:val="20"/>
          <w:szCs w:val="20"/>
        </w:rPr>
      </w:pPr>
      <w:r w:rsidDel="00000000" w:rsidR="00000000" w:rsidRPr="00000000">
        <w:rPr>
          <w:sz w:val="20"/>
          <w:szCs w:val="20"/>
          <w:rtl w:val="0"/>
        </w:rPr>
        <w:t xml:space="preserve">Custom demo is set up and their contracts are in Merchant: Trustero</w:t>
      </w:r>
    </w:p>
    <w:p w:rsidR="00000000" w:rsidDel="00000000" w:rsidP="00000000" w:rsidRDefault="00000000" w:rsidRPr="00000000" w14:paraId="0000006A">
      <w:pPr>
        <w:numPr>
          <w:ilvl w:val="0"/>
          <w:numId w:val="3"/>
        </w:numPr>
        <w:ind w:left="720" w:hanging="360"/>
        <w:rPr>
          <w:sz w:val="20"/>
          <w:szCs w:val="20"/>
          <w:u w:val="none"/>
        </w:rPr>
      </w:pPr>
      <w:r w:rsidDel="00000000" w:rsidR="00000000" w:rsidRPr="00000000">
        <w:rPr>
          <w:sz w:val="20"/>
          <w:szCs w:val="20"/>
          <w:rtl w:val="0"/>
        </w:rPr>
        <w:t xml:space="preserve">Demo call on 3/21 did not record because it was on their google meet, not my zoom</w:t>
      </w:r>
    </w:p>
    <w:p w:rsidR="00000000" w:rsidDel="00000000" w:rsidP="00000000" w:rsidRDefault="00000000" w:rsidRPr="00000000" w14:paraId="0000006B">
      <w:pPr>
        <w:numPr>
          <w:ilvl w:val="0"/>
          <w:numId w:val="3"/>
        </w:numPr>
        <w:ind w:left="720" w:hanging="360"/>
        <w:rPr>
          <w:sz w:val="20"/>
          <w:szCs w:val="20"/>
          <w:u w:val="none"/>
        </w:rPr>
      </w:pPr>
      <w:r w:rsidDel="00000000" w:rsidR="00000000" w:rsidRPr="00000000">
        <w:rPr>
          <w:sz w:val="20"/>
          <w:szCs w:val="20"/>
          <w:rtl w:val="0"/>
        </w:rPr>
        <w:t xml:space="preserve">Original Disco with Phillip and Scott (12/16)</w:t>
      </w:r>
    </w:p>
    <w:p w:rsidR="00000000" w:rsidDel="00000000" w:rsidP="00000000" w:rsidRDefault="00000000" w:rsidRPr="00000000" w14:paraId="0000006C">
      <w:pPr>
        <w:numPr>
          <w:ilvl w:val="1"/>
          <w:numId w:val="3"/>
        </w:numPr>
        <w:ind w:left="1440" w:hanging="360"/>
        <w:rPr>
          <w:sz w:val="20"/>
          <w:szCs w:val="20"/>
          <w:u w:val="none"/>
        </w:rPr>
      </w:pPr>
      <w:r w:rsidDel="00000000" w:rsidR="00000000" w:rsidRPr="00000000">
        <w:rPr>
          <w:sz w:val="20"/>
          <w:szCs w:val="20"/>
          <w:rtl w:val="0"/>
        </w:rPr>
        <w:t xml:space="preserve">https://www.loom.com/share/54505eacfd084b5499db4d8fcc076f63?sid=601135d2-53e4-400c-810b-fec9c42240e4</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us-56595.app.gong.io/call?id=6756868484796541109"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