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color w:val="000000"/>
          <w:sz w:val="20"/>
          <w:szCs w:val="20"/>
        </w:rPr>
      </w:pPr>
      <w:bookmarkStart w:colFirst="0" w:colLast="0" w:name="_kpy0upq2lmk1" w:id="0"/>
      <w:bookmarkEnd w:id="0"/>
      <w:r w:rsidDel="00000000" w:rsidR="00000000" w:rsidRPr="00000000">
        <w:rPr>
          <w:sz w:val="20"/>
          <w:szCs w:val="20"/>
          <w:rtl w:val="0"/>
        </w:rPr>
        <w:br w:type="textWrapping"/>
      </w:r>
      <w:r w:rsidDel="00000000" w:rsidR="00000000" w:rsidRPr="00000000">
        <w:rPr>
          <w:sz w:val="20"/>
          <w:szCs w:val="20"/>
          <w:rtl w:val="0"/>
        </w:rPr>
        <w:t xml:space="preserve">Merchant </w:t>
      </w:r>
      <w:r w:rsidDel="00000000" w:rsidR="00000000" w:rsidRPr="00000000">
        <w:rPr>
          <w:sz w:val="20"/>
          <w:szCs w:val="20"/>
          <w:rtl w:val="0"/>
        </w:rPr>
        <w:t xml:space="preserve">Name </w:t>
      </w:r>
      <w:r w:rsidDel="00000000" w:rsidR="00000000" w:rsidRPr="00000000">
        <w:rPr>
          <w:rFonts w:ascii="JetBrains Mono SemiBold" w:cs="JetBrains Mono SemiBold" w:eastAsia="JetBrains Mono SemiBold" w:hAnsi="JetBrains Mono SemiBold"/>
          <w:i w:val="1"/>
          <w:color w:val="666666"/>
          <w:sz w:val="16"/>
          <w:szCs w:val="16"/>
          <w:rtl w:val="0"/>
        </w:rPr>
        <w:t xml:space="preserve"> </w:t>
      </w:r>
      <w:r w:rsidDel="00000000" w:rsidR="00000000" w:rsidRPr="00000000">
        <w:rPr>
          <w:color w:val="000000"/>
          <w:sz w:val="20"/>
          <w:szCs w:val="20"/>
          <w:rtl w:val="0"/>
        </w:rPr>
        <w:t xml:space="preserve">Themis</w:t>
      </w:r>
      <w:r w:rsidDel="00000000" w:rsidR="00000000" w:rsidRPr="00000000">
        <w:rPr>
          <w:sz w:val="20"/>
          <w:szCs w:val="20"/>
          <w:rtl w:val="0"/>
        </w:rPr>
        <w:br w:type="textWrapping"/>
        <w:t xml:space="preserve">Implementation POC:  </w:t>
      </w:r>
      <w:r w:rsidDel="00000000" w:rsidR="00000000" w:rsidRPr="00000000">
        <w:rPr>
          <w:color w:val="000000"/>
          <w:sz w:val="20"/>
          <w:szCs w:val="20"/>
          <w:rtl w:val="0"/>
        </w:rPr>
        <w:t xml:space="preserve">Arjun</w:t>
      </w:r>
      <w:r w:rsidDel="00000000" w:rsidR="00000000" w:rsidRPr="00000000">
        <w:rPr>
          <w:sz w:val="20"/>
          <w:szCs w:val="20"/>
          <w:rtl w:val="0"/>
        </w:rPr>
        <w:br w:type="textWrapping"/>
        <w:t xml:space="preserve">CX POC:</w:t>
      </w:r>
      <w:r w:rsidDel="00000000" w:rsidR="00000000" w:rsidRPr="00000000">
        <w:rPr>
          <w:color w:val="000000"/>
          <w:sz w:val="20"/>
          <w:szCs w:val="20"/>
          <w:rtl w:val="0"/>
        </w:rPr>
        <w:t xml:space="preserve"> </w:t>
      </w:r>
      <w:r w:rsidDel="00000000" w:rsidR="00000000" w:rsidRPr="00000000">
        <w:rPr>
          <w:color w:val="000000"/>
          <w:sz w:val="20"/>
          <w:szCs w:val="20"/>
          <w:rtl w:val="0"/>
        </w:rPr>
        <w:t xml:space="preserve">Charlie</w:t>
      </w:r>
      <w:r w:rsidDel="00000000" w:rsidR="00000000" w:rsidRPr="00000000">
        <w:rPr>
          <w:rtl w:val="0"/>
        </w:rPr>
      </w:r>
    </w:p>
    <w:p w:rsidR="00000000" w:rsidDel="00000000" w:rsidP="00000000" w:rsidRDefault="00000000" w:rsidRPr="00000000" w14:paraId="00000002">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3">
      <w:pPr>
        <w:pStyle w:val="Heading3"/>
        <w:keepNext w:val="0"/>
        <w:keepLines w:val="0"/>
        <w:spacing w:after="0" w:before="0" w:lineRule="auto"/>
        <w:rPr>
          <w:rFonts w:ascii="Inter" w:cs="Inter" w:eastAsia="Inter" w:hAnsi="Inter"/>
          <w:sz w:val="20"/>
          <w:szCs w:val="20"/>
        </w:rPr>
      </w:pPr>
      <w:bookmarkStart w:colFirst="0" w:colLast="0" w:name="_r1ekv9n5mo4i" w:id="2"/>
      <w:bookmarkEnd w:id="2"/>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b w:val="1"/>
                <w:i w:val="1"/>
                <w:color w:val="666666"/>
                <w:sz w:val="16"/>
                <w:szCs w:val="16"/>
                <w:highlight w:val="white"/>
              </w:rPr>
            </w:pPr>
            <w:r w:rsidDel="00000000" w:rsidR="00000000" w:rsidRPr="00000000">
              <w:rPr>
                <w:rFonts w:ascii="JetBrains Mono SemiBold" w:cs="JetBrains Mono SemiBold" w:eastAsia="JetBrains Mono SemiBold" w:hAnsi="JetBrains Mono SemiBold"/>
                <w:sz w:val="20"/>
                <w:szCs w:val="20"/>
                <w:rtl w:val="0"/>
              </w:rPr>
              <w:t xml:space="preserve">Notes Sections </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 (AE to fill if they have, Implementation to be completion DRI on handoff)</w:t>
            </w:r>
            <w:r w:rsidDel="00000000" w:rsidR="00000000" w:rsidRPr="00000000">
              <w:rPr>
                <w:rtl w:val="0"/>
              </w:rPr>
            </w:r>
          </w:p>
          <w:p w:rsidR="00000000" w:rsidDel="00000000" w:rsidP="00000000" w:rsidRDefault="00000000" w:rsidRPr="00000000" w14:paraId="00000005">
            <w:pPr>
              <w:widowControl w:val="0"/>
              <w:spacing w:line="240" w:lineRule="auto"/>
              <w:rPr>
                <w:sz w:val="20"/>
                <w:szCs w:val="20"/>
                <w:highlight w:val="yellow"/>
              </w:rPr>
            </w:pPr>
            <w:r w:rsidDel="00000000" w:rsidR="00000000" w:rsidRPr="00000000">
              <w:rPr>
                <w:rtl w:val="0"/>
              </w:rPr>
            </w:r>
          </w:p>
          <w:p w:rsidR="00000000" w:rsidDel="00000000" w:rsidP="00000000" w:rsidRDefault="00000000" w:rsidRPr="00000000" w14:paraId="00000006">
            <w:pPr>
              <w:numPr>
                <w:ilvl w:val="0"/>
                <w:numId w:val="5"/>
              </w:numPr>
              <w:ind w:left="720" w:hanging="360"/>
              <w:rPr>
                <w:sz w:val="20"/>
                <w:szCs w:val="20"/>
                <w:shd w:fill="d9ead3" w:val="clear"/>
              </w:rPr>
            </w:pPr>
            <w:r w:rsidDel="00000000" w:rsidR="00000000" w:rsidRPr="00000000">
              <w:rPr>
                <w:sz w:val="20"/>
                <w:szCs w:val="20"/>
                <w:shd w:fill="d9ead3" w:val="clear"/>
                <w:rtl w:val="0"/>
              </w:rPr>
              <w:t xml:space="preserve">Info on how merchant bills</w:t>
              <w:br w:type="textWrapping"/>
            </w:r>
            <w:r w:rsidDel="00000000" w:rsidR="00000000" w:rsidRPr="00000000">
              <w:rPr>
                <w:sz w:val="20"/>
                <w:szCs w:val="20"/>
                <w:rtl w:val="0"/>
              </w:rPr>
              <w:t xml:space="preserve">Merchant bills recurring subscription plus implementation fee</w:t>
            </w:r>
            <w:r w:rsidDel="00000000" w:rsidR="00000000" w:rsidRPr="00000000">
              <w:rPr>
                <w:rtl w:val="0"/>
              </w:rPr>
            </w:r>
          </w:p>
          <w:p w:rsidR="00000000" w:rsidDel="00000000" w:rsidP="00000000" w:rsidRDefault="00000000" w:rsidRPr="00000000" w14:paraId="00000007">
            <w:pPr>
              <w:numPr>
                <w:ilvl w:val="0"/>
                <w:numId w:val="5"/>
              </w:numPr>
              <w:ind w:left="720" w:hanging="360"/>
              <w:rPr>
                <w:sz w:val="20"/>
                <w:szCs w:val="20"/>
                <w:shd w:fill="d9ead3" w:val="clear"/>
              </w:rPr>
            </w:pPr>
            <w:r w:rsidDel="00000000" w:rsidR="00000000" w:rsidRPr="00000000">
              <w:rPr>
                <w:sz w:val="20"/>
                <w:szCs w:val="20"/>
                <w:shd w:fill="d9ead3" w:val="clear"/>
                <w:rtl w:val="0"/>
              </w:rPr>
              <w:t xml:space="preserve">What is the merchant temperament? </w:t>
            </w:r>
          </w:p>
          <w:p w:rsidR="00000000" w:rsidDel="00000000" w:rsidP="00000000" w:rsidRDefault="00000000" w:rsidRPr="00000000" w14:paraId="00000008">
            <w:pPr>
              <w:ind w:left="720" w:firstLine="0"/>
              <w:rPr>
                <w:sz w:val="20"/>
                <w:szCs w:val="20"/>
              </w:rPr>
            </w:pPr>
            <w:r w:rsidDel="00000000" w:rsidR="00000000" w:rsidRPr="00000000">
              <w:rPr>
                <w:sz w:val="20"/>
                <w:szCs w:val="20"/>
                <w:rtl w:val="0"/>
              </w:rPr>
              <w:t xml:space="preserve">Very excited to work with us and use Tabs - main POC Ashley Summers, Neepa Patel is CEO but will likely be uninvolved</w:t>
            </w:r>
          </w:p>
          <w:p w:rsidR="00000000" w:rsidDel="00000000" w:rsidP="00000000" w:rsidRDefault="00000000" w:rsidRPr="00000000" w14:paraId="00000009">
            <w:pPr>
              <w:numPr>
                <w:ilvl w:val="0"/>
                <w:numId w:val="9"/>
              </w:numPr>
              <w:ind w:left="720" w:hanging="360"/>
              <w:rPr>
                <w:sz w:val="20"/>
                <w:szCs w:val="20"/>
                <w:u w:val="none"/>
                <w:shd w:fill="d9ead3" w:val="clear"/>
              </w:rPr>
            </w:pPr>
            <w:r w:rsidDel="00000000" w:rsidR="00000000" w:rsidRPr="00000000">
              <w:rPr>
                <w:sz w:val="20"/>
                <w:szCs w:val="20"/>
                <w:shd w:fill="d9ead3" w:val="clear"/>
                <w:rtl w:val="0"/>
              </w:rPr>
              <w:t xml:space="preserve">What are the Tabs features that the key POC cares about? </w:t>
            </w:r>
            <w:r w:rsidDel="00000000" w:rsidR="00000000" w:rsidRPr="00000000">
              <w:rPr>
                <w:rtl w:val="0"/>
              </w:rPr>
            </w:r>
          </w:p>
          <w:p w:rsidR="00000000" w:rsidDel="00000000" w:rsidP="00000000" w:rsidRDefault="00000000" w:rsidRPr="00000000" w14:paraId="0000000A">
            <w:pPr>
              <w:ind w:left="720" w:firstLine="0"/>
              <w:rPr>
                <w:sz w:val="20"/>
                <w:szCs w:val="20"/>
              </w:rPr>
            </w:pPr>
            <w:r w:rsidDel="00000000" w:rsidR="00000000" w:rsidRPr="00000000">
              <w:rPr>
                <w:sz w:val="20"/>
                <w:szCs w:val="20"/>
                <w:rtl w:val="0"/>
              </w:rPr>
              <w:t xml:space="preserve">Automation of billing, rev rec, etc. Their process</w:t>
            </w:r>
          </w:p>
          <w:p w:rsidR="00000000" w:rsidDel="00000000" w:rsidP="00000000" w:rsidRDefault="00000000" w:rsidRPr="00000000" w14:paraId="0000000B">
            <w:pPr>
              <w:spacing w:after="240" w:before="240" w:lineRule="auto"/>
              <w:rPr>
                <w:b w:val="1"/>
                <w:sz w:val="20"/>
                <w:szCs w:val="20"/>
              </w:rPr>
            </w:pPr>
            <w:r w:rsidDel="00000000" w:rsidR="00000000" w:rsidRPr="00000000">
              <w:rPr>
                <w:b w:val="1"/>
                <w:sz w:val="20"/>
                <w:szCs w:val="20"/>
                <w:rtl w:val="0"/>
              </w:rPr>
              <w:t xml:space="preserve">Current Challenges:</w:t>
            </w:r>
          </w:p>
          <w:p w:rsidR="00000000" w:rsidDel="00000000" w:rsidP="00000000" w:rsidRDefault="00000000" w:rsidRPr="00000000" w14:paraId="0000000C">
            <w:pPr>
              <w:numPr>
                <w:ilvl w:val="0"/>
                <w:numId w:val="2"/>
              </w:numPr>
              <w:spacing w:after="0" w:afterAutospacing="0" w:before="240" w:lineRule="auto"/>
              <w:ind w:left="720" w:hanging="360"/>
              <w:rPr>
                <w:sz w:val="20"/>
                <w:szCs w:val="20"/>
              </w:rPr>
            </w:pPr>
            <w:r w:rsidDel="00000000" w:rsidR="00000000" w:rsidRPr="00000000">
              <w:rPr>
                <w:sz w:val="20"/>
                <w:szCs w:val="20"/>
                <w:rtl w:val="0"/>
              </w:rPr>
              <w:t xml:space="preserve">Managing billing across HubSpot, Google Docs, QuickBooks, and spreadsheets, leading to inefficiencies and errors.</w:t>
            </w:r>
          </w:p>
          <w:p w:rsidR="00000000" w:rsidDel="00000000" w:rsidP="00000000" w:rsidRDefault="00000000" w:rsidRPr="00000000" w14:paraId="0000000D">
            <w:pPr>
              <w:numPr>
                <w:ilvl w:val="0"/>
                <w:numId w:val="2"/>
              </w:numPr>
              <w:spacing w:after="240" w:before="0" w:beforeAutospacing="0" w:lineRule="auto"/>
              <w:ind w:left="720" w:hanging="360"/>
              <w:rPr>
                <w:sz w:val="20"/>
                <w:szCs w:val="20"/>
              </w:rPr>
            </w:pPr>
            <w:r w:rsidDel="00000000" w:rsidR="00000000" w:rsidRPr="00000000">
              <w:rPr>
                <w:sz w:val="20"/>
                <w:szCs w:val="20"/>
                <w:rtl w:val="0"/>
              </w:rPr>
              <w:t xml:space="preserve">Simplifying revenue recognition, contract renewals, and partner payouts.</w:t>
            </w:r>
          </w:p>
          <w:p w:rsidR="00000000" w:rsidDel="00000000" w:rsidP="00000000" w:rsidRDefault="00000000" w:rsidRPr="00000000" w14:paraId="0000000E">
            <w:pPr>
              <w:spacing w:after="240" w:before="240" w:lineRule="auto"/>
              <w:rPr>
                <w:b w:val="1"/>
                <w:sz w:val="20"/>
                <w:szCs w:val="20"/>
              </w:rPr>
            </w:pPr>
            <w:r w:rsidDel="00000000" w:rsidR="00000000" w:rsidRPr="00000000">
              <w:rPr>
                <w:b w:val="1"/>
                <w:sz w:val="20"/>
                <w:szCs w:val="20"/>
                <w:rtl w:val="0"/>
              </w:rPr>
              <w:t xml:space="preserve">How Tabs Can Help:</w:t>
            </w:r>
          </w:p>
          <w:p w:rsidR="00000000" w:rsidDel="00000000" w:rsidP="00000000" w:rsidRDefault="00000000" w:rsidRPr="00000000" w14:paraId="0000000F">
            <w:pPr>
              <w:numPr>
                <w:ilvl w:val="0"/>
                <w:numId w:val="1"/>
              </w:numPr>
              <w:spacing w:after="0" w:afterAutospacing="0" w:before="240" w:lineRule="auto"/>
              <w:ind w:left="720" w:hanging="360"/>
              <w:rPr>
                <w:sz w:val="20"/>
                <w:szCs w:val="20"/>
              </w:rPr>
            </w:pPr>
            <w:r w:rsidDel="00000000" w:rsidR="00000000" w:rsidRPr="00000000">
              <w:rPr>
                <w:sz w:val="20"/>
                <w:szCs w:val="20"/>
                <w:rtl w:val="0"/>
              </w:rPr>
              <w:t xml:space="preserve">Automating the contract-to-cash workflow to reduce manual inputs.</w:t>
            </w:r>
          </w:p>
          <w:p w:rsidR="00000000" w:rsidDel="00000000" w:rsidP="00000000" w:rsidRDefault="00000000" w:rsidRPr="00000000" w14:paraId="00000010">
            <w:pPr>
              <w:numPr>
                <w:ilvl w:val="0"/>
                <w:numId w:val="1"/>
              </w:numPr>
              <w:spacing w:after="0" w:afterAutospacing="0" w:before="0" w:beforeAutospacing="0" w:lineRule="auto"/>
              <w:ind w:left="720" w:hanging="360"/>
              <w:rPr>
                <w:sz w:val="20"/>
                <w:szCs w:val="20"/>
              </w:rPr>
            </w:pPr>
            <w:r w:rsidDel="00000000" w:rsidR="00000000" w:rsidRPr="00000000">
              <w:rPr>
                <w:sz w:val="20"/>
                <w:szCs w:val="20"/>
                <w:rtl w:val="0"/>
              </w:rPr>
              <w:t xml:space="preserve">Centralizing invoicing, GAAP/non-GAAP reporting (ARR, MRR), and collections.</w:t>
            </w:r>
          </w:p>
          <w:p w:rsidR="00000000" w:rsidDel="00000000" w:rsidP="00000000" w:rsidRDefault="00000000" w:rsidRPr="00000000" w14:paraId="00000011">
            <w:pPr>
              <w:numPr>
                <w:ilvl w:val="0"/>
                <w:numId w:val="1"/>
              </w:numPr>
              <w:spacing w:after="240" w:before="0" w:beforeAutospacing="0" w:lineRule="auto"/>
              <w:ind w:left="720" w:hanging="360"/>
              <w:rPr>
                <w:sz w:val="20"/>
                <w:szCs w:val="20"/>
              </w:rPr>
            </w:pPr>
            <w:r w:rsidDel="00000000" w:rsidR="00000000" w:rsidRPr="00000000">
              <w:rPr>
                <w:sz w:val="20"/>
                <w:szCs w:val="20"/>
                <w:rtl w:val="0"/>
              </w:rPr>
              <w:t xml:space="preserve">Streamlining renewals with AI and automating partner payouts with remittances.</w:t>
            </w:r>
            <w:r w:rsidDel="00000000" w:rsidR="00000000" w:rsidRPr="00000000">
              <w:rPr>
                <w:rtl w:val="0"/>
              </w:rPr>
            </w:r>
          </w:p>
          <w:p w:rsidR="00000000" w:rsidDel="00000000" w:rsidP="00000000" w:rsidRDefault="00000000" w:rsidRPr="00000000" w14:paraId="00000012">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13">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14">
      <w:pPr>
        <w:pStyle w:val="Heading3"/>
        <w:rPr>
          <w:sz w:val="20"/>
          <w:szCs w:val="20"/>
        </w:rPr>
      </w:pPr>
      <w:bookmarkStart w:colFirst="0" w:colLast="0" w:name="_ymdiz825wd3r" w:id="3"/>
      <w:bookmarkEnd w:id="3"/>
      <w:r w:rsidDel="00000000" w:rsidR="00000000" w:rsidRPr="00000000">
        <w:rPr>
          <w:sz w:val="20"/>
          <w:szCs w:val="20"/>
          <w:rtl w:val="0"/>
        </w:rPr>
        <w:t xml:space="preserve">Billing model</w:t>
        <w:br w:type="textWrapping"/>
      </w:r>
      <w:r w:rsidDel="00000000" w:rsidR="00000000" w:rsidRPr="00000000">
        <w:rPr>
          <w:i w:val="1"/>
          <w:color w:val="666666"/>
          <w:sz w:val="16"/>
          <w:szCs w:val="16"/>
          <w:rtl w:val="0"/>
        </w:rPr>
        <w:t xml:space="preserve">(Entire Section: Implementation to fill section) </w:t>
        <w:br w:type="textWrapping"/>
      </w:r>
      <w:r w:rsidDel="00000000" w:rsidR="00000000" w:rsidRPr="00000000">
        <w:rPr>
          <w:rtl w:val="0"/>
        </w:rPr>
      </w:r>
    </w:p>
    <w:p w:rsidR="00000000" w:rsidDel="00000000" w:rsidP="00000000" w:rsidRDefault="00000000" w:rsidRPr="00000000" w14:paraId="00000015">
      <w:pPr>
        <w:numPr>
          <w:ilvl w:val="0"/>
          <w:numId w:val="3"/>
        </w:numPr>
        <w:ind w:left="720" w:hanging="360"/>
        <w:rPr>
          <w:sz w:val="20"/>
          <w:szCs w:val="20"/>
          <w:highlight w:val="yellow"/>
        </w:rPr>
      </w:pPr>
      <w:r w:rsidDel="00000000" w:rsidR="00000000" w:rsidRPr="00000000">
        <w:rPr>
          <w:sz w:val="20"/>
          <w:szCs w:val="20"/>
          <w:highlight w:val="yellow"/>
          <w:rtl w:val="0"/>
        </w:rPr>
        <w:t xml:space="preserve">Are there unique things about the customer creation process for this merchant?</w:t>
      </w:r>
      <w:r w:rsidDel="00000000" w:rsidR="00000000" w:rsidRPr="00000000">
        <w:rPr>
          <w:rtl w:val="0"/>
        </w:rPr>
      </w:r>
    </w:p>
    <w:p w:rsidR="00000000" w:rsidDel="00000000" w:rsidP="00000000" w:rsidRDefault="00000000" w:rsidRPr="00000000" w14:paraId="00000016">
      <w:pPr>
        <w:rPr>
          <w:sz w:val="20"/>
          <w:szCs w:val="20"/>
        </w:rPr>
      </w:pPr>
      <w:r w:rsidDel="00000000" w:rsidR="00000000" w:rsidRPr="00000000">
        <w:rPr>
          <w:sz w:val="20"/>
          <w:szCs w:val="20"/>
          <w:rtl w:val="0"/>
        </w:rPr>
        <w:tab/>
        <w:t xml:space="preserve">Nothing special. Feel free to create a customer as needed.</w:t>
        <w:br w:type="textWrapping"/>
      </w:r>
    </w:p>
    <w:p w:rsidR="00000000" w:rsidDel="00000000" w:rsidP="00000000" w:rsidRDefault="00000000" w:rsidRPr="00000000" w14:paraId="00000017">
      <w:pPr>
        <w:numPr>
          <w:ilvl w:val="0"/>
          <w:numId w:val="3"/>
        </w:numPr>
        <w:ind w:left="720" w:hanging="360"/>
        <w:rPr>
          <w:sz w:val="20"/>
          <w:szCs w:val="20"/>
          <w:highlight w:val="yellow"/>
        </w:rPr>
      </w:pPr>
      <w:r w:rsidDel="00000000" w:rsidR="00000000" w:rsidRPr="00000000">
        <w:rPr>
          <w:sz w:val="20"/>
          <w:szCs w:val="20"/>
          <w:highlight w:val="yellow"/>
          <w:rtl w:val="0"/>
        </w:rPr>
        <w:t xml:space="preserve">Information on how merchant bills</w:t>
      </w:r>
      <w:r w:rsidDel="00000000" w:rsidR="00000000" w:rsidRPr="00000000">
        <w:rPr>
          <w:rtl w:val="0"/>
        </w:rPr>
      </w:r>
    </w:p>
    <w:p w:rsidR="00000000" w:rsidDel="00000000" w:rsidP="00000000" w:rsidRDefault="00000000" w:rsidRPr="00000000" w14:paraId="00000018">
      <w:pPr>
        <w:ind w:firstLine="720"/>
        <w:rPr>
          <w:sz w:val="20"/>
          <w:szCs w:val="20"/>
        </w:rPr>
      </w:pPr>
      <w:r w:rsidDel="00000000" w:rsidR="00000000" w:rsidRPr="00000000">
        <w:rPr>
          <w:sz w:val="20"/>
          <w:szCs w:val="20"/>
          <w:rtl w:val="0"/>
        </w:rPr>
        <w:t xml:space="preserve">Recurring SaaS plus implementation</w:t>
        <w:br w:type="textWrapping"/>
      </w:r>
    </w:p>
    <w:p w:rsidR="00000000" w:rsidDel="00000000" w:rsidP="00000000" w:rsidRDefault="00000000" w:rsidRPr="00000000" w14:paraId="00000019">
      <w:pPr>
        <w:numPr>
          <w:ilvl w:val="0"/>
          <w:numId w:val="3"/>
        </w:numPr>
        <w:ind w:left="720" w:hanging="360"/>
        <w:rPr>
          <w:sz w:val="20"/>
          <w:szCs w:val="20"/>
          <w:highlight w:val="yellow"/>
        </w:rPr>
      </w:pPr>
      <w:r w:rsidDel="00000000" w:rsidR="00000000" w:rsidRPr="00000000">
        <w:rPr>
          <w:sz w:val="20"/>
          <w:szCs w:val="20"/>
          <w:highlight w:val="yellow"/>
          <w:rtl w:val="0"/>
        </w:rPr>
        <w:t xml:space="preserve">How contract is broken up</w:t>
      </w:r>
      <w:r w:rsidDel="00000000" w:rsidR="00000000" w:rsidRPr="00000000">
        <w:rPr>
          <w:rtl w:val="0"/>
        </w:rPr>
      </w:r>
    </w:p>
    <w:p w:rsidR="00000000" w:rsidDel="00000000" w:rsidP="00000000" w:rsidRDefault="00000000" w:rsidRPr="00000000" w14:paraId="0000001A">
      <w:pPr>
        <w:rPr>
          <w:sz w:val="20"/>
          <w:szCs w:val="20"/>
        </w:rPr>
      </w:pPr>
      <w:r w:rsidDel="00000000" w:rsidR="00000000" w:rsidRPr="00000000">
        <w:rPr>
          <w:sz w:val="20"/>
          <w:szCs w:val="20"/>
          <w:rtl w:val="0"/>
        </w:rPr>
        <w:tab/>
      </w:r>
    </w:p>
    <w:p w:rsidR="00000000" w:rsidDel="00000000" w:rsidP="00000000" w:rsidRDefault="00000000" w:rsidRPr="00000000" w14:paraId="0000001B">
      <w:pPr>
        <w:numPr>
          <w:ilvl w:val="0"/>
          <w:numId w:val="3"/>
        </w:numPr>
        <w:ind w:left="720" w:hanging="360"/>
        <w:rPr>
          <w:sz w:val="20"/>
          <w:szCs w:val="20"/>
          <w:highlight w:val="yellow"/>
        </w:rPr>
      </w:pPr>
      <w:r w:rsidDel="00000000" w:rsidR="00000000" w:rsidRPr="00000000">
        <w:rPr>
          <w:sz w:val="20"/>
          <w:szCs w:val="20"/>
          <w:highlight w:val="yellow"/>
          <w:rtl w:val="0"/>
        </w:rPr>
        <w:t xml:space="preserve">One off things to know about the merchant</w:t>
      </w:r>
      <w:r w:rsidDel="00000000" w:rsidR="00000000" w:rsidRPr="00000000">
        <w:rPr>
          <w:rtl w:val="0"/>
        </w:rPr>
      </w:r>
    </w:p>
    <w:p w:rsidR="00000000" w:rsidDel="00000000" w:rsidP="00000000" w:rsidRDefault="00000000" w:rsidRPr="00000000" w14:paraId="0000001C">
      <w:pPr>
        <w:rPr>
          <w:sz w:val="20"/>
          <w:szCs w:val="20"/>
        </w:rPr>
      </w:pPr>
      <w:r w:rsidDel="00000000" w:rsidR="00000000" w:rsidRPr="00000000">
        <w:rPr>
          <w:rtl w:val="0"/>
        </w:rPr>
      </w:r>
    </w:p>
    <w:p w:rsidR="00000000" w:rsidDel="00000000" w:rsidP="00000000" w:rsidRDefault="00000000" w:rsidRPr="00000000" w14:paraId="0000001D">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4"/>
      <w:bookmarkEnd w:id="4"/>
      <w:r w:rsidDel="00000000" w:rsidR="00000000" w:rsidRPr="00000000">
        <w:rPr>
          <w:sz w:val="20"/>
          <w:szCs w:val="20"/>
          <w:rtl w:val="0"/>
        </w:rPr>
        <w:t xml:space="preserve">Contract Processing Steps</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1E">
      <w:pPr>
        <w:numPr>
          <w:ilvl w:val="0"/>
          <w:numId w:val="10"/>
        </w:numPr>
        <w:ind w:left="720" w:hanging="360"/>
        <w:rPr>
          <w:sz w:val="20"/>
          <w:szCs w:val="20"/>
          <w:highlight w:val="yellow"/>
        </w:rPr>
      </w:pPr>
      <w:r w:rsidDel="00000000" w:rsidR="00000000" w:rsidRPr="00000000">
        <w:rPr>
          <w:sz w:val="20"/>
          <w:szCs w:val="20"/>
          <w:highlight w:val="yellow"/>
          <w:rtl w:val="0"/>
        </w:rPr>
        <w:t xml:space="preserve">Steps to process</w:t>
        <w:br w:type="textWrapping"/>
      </w:r>
      <w:r w:rsidDel="00000000" w:rsidR="00000000" w:rsidRPr="00000000">
        <w:rPr>
          <w:sz w:val="20"/>
          <w:szCs w:val="20"/>
          <w:rtl w:val="0"/>
        </w:rPr>
        <w:t xml:space="preserve">Sometimes they upload NDAs and other docs that have no billing info. Feel free to mark those as processed without adding any billing terms.</w:t>
        <w:br w:type="textWrapping"/>
        <w:br w:type="textWrapping"/>
        <w:t xml:space="preserve">For a Statement of Work, go to the Fees section and look for the breakdown of Fees and the Payment Schedule. </w:t>
      </w:r>
    </w:p>
    <w:p w:rsidR="00000000" w:rsidDel="00000000" w:rsidP="00000000" w:rsidRDefault="00000000" w:rsidRPr="00000000" w14:paraId="0000001F">
      <w:pPr>
        <w:numPr>
          <w:ilvl w:val="0"/>
          <w:numId w:val="4"/>
        </w:numPr>
        <w:ind w:left="1440" w:hanging="360"/>
        <w:rPr>
          <w:sz w:val="20"/>
          <w:szCs w:val="20"/>
          <w:u w:val="none"/>
        </w:rPr>
      </w:pPr>
      <w:r w:rsidDel="00000000" w:rsidR="00000000" w:rsidRPr="00000000">
        <w:rPr>
          <w:sz w:val="20"/>
          <w:szCs w:val="20"/>
          <w:rtl w:val="0"/>
        </w:rPr>
        <w:t xml:space="preserve">If the Payment schedule is up-front annual (which is most common), you can create Billing Terms and Revenue Schedules off of the Fees section. There is often a discount which can be entered as a % or $ as needed.</w:t>
      </w:r>
    </w:p>
    <w:p w:rsidR="00000000" w:rsidDel="00000000" w:rsidP="00000000" w:rsidRDefault="00000000" w:rsidRPr="00000000" w14:paraId="00000020">
      <w:pPr>
        <w:numPr>
          <w:ilvl w:val="0"/>
          <w:numId w:val="4"/>
        </w:numPr>
        <w:ind w:left="1440" w:hanging="360"/>
        <w:rPr>
          <w:sz w:val="20"/>
          <w:szCs w:val="20"/>
          <w:u w:val="none"/>
        </w:rPr>
      </w:pPr>
      <w:r w:rsidDel="00000000" w:rsidR="00000000" w:rsidRPr="00000000">
        <w:rPr>
          <w:sz w:val="20"/>
          <w:szCs w:val="20"/>
          <w:rtl w:val="0"/>
        </w:rPr>
        <w:t xml:space="preserve">Sometimes the payment schedule does not cleanly fit with the monthly subscription. In these cases, feel free to skip the fees section and just reproduce the payment schedule. The discount % numbers may be rounded, in which case you can use only the subtotals which should be correct. </w:t>
      </w:r>
      <w:r w:rsidDel="00000000" w:rsidR="00000000" w:rsidRPr="00000000">
        <w:rPr>
          <w:sz w:val="20"/>
          <w:szCs w:val="20"/>
          <w:highlight w:val="yellow"/>
          <w:rtl w:val="0"/>
        </w:rPr>
        <w:t xml:space="preserve">If there’s uncertainty, feel free to escalate in the internal slack channel.</w:t>
      </w:r>
      <w:r w:rsidDel="00000000" w:rsidR="00000000" w:rsidRPr="00000000">
        <w:rPr>
          <w:sz w:val="20"/>
          <w:szCs w:val="20"/>
          <w:rtl w:val="0"/>
        </w:rPr>
        <w:br w:type="textWrapping"/>
      </w:r>
    </w:p>
    <w:p w:rsidR="00000000" w:rsidDel="00000000" w:rsidP="00000000" w:rsidRDefault="00000000" w:rsidRPr="00000000" w14:paraId="00000021">
      <w:pPr>
        <w:numPr>
          <w:ilvl w:val="0"/>
          <w:numId w:val="10"/>
        </w:numPr>
        <w:ind w:left="720" w:hanging="360"/>
        <w:rPr>
          <w:sz w:val="20"/>
          <w:szCs w:val="20"/>
          <w:highlight w:val="yellow"/>
        </w:rPr>
      </w:pPr>
      <w:r w:rsidDel="00000000" w:rsidR="00000000" w:rsidRPr="00000000">
        <w:rPr>
          <w:sz w:val="20"/>
          <w:szCs w:val="20"/>
          <w:highlight w:val="yellow"/>
          <w:rtl w:val="0"/>
        </w:rPr>
        <w:t xml:space="preserve">Anything to ignore in contracts?</w:t>
        <w:br w:type="textWrapping"/>
      </w:r>
      <w:r w:rsidDel="00000000" w:rsidR="00000000" w:rsidRPr="00000000">
        <w:rPr>
          <w:sz w:val="20"/>
          <w:szCs w:val="20"/>
          <w:rtl w:val="0"/>
        </w:rPr>
        <w:t xml:space="preserve">If there is a payment schedule, you can ignore the standard price, discount, and final price, and can instead just create billing terms for the payment schedule.</w:t>
        <w:br w:type="textWrapping"/>
        <w:br w:type="textWrapping"/>
      </w:r>
      <w:commentRangeStart w:id="0"/>
      <w:r w:rsidDel="00000000" w:rsidR="00000000" w:rsidRPr="00000000">
        <w:rPr>
          <w:sz w:val="20"/>
          <w:szCs w:val="20"/>
          <w:rtl w:val="0"/>
        </w:rPr>
        <w:t xml:space="preserve">This customer wants to see revenue go up progressively, so each billing term should have its own revenue schedule covering the time period that it pertains to. For example, the following contract should have 3 billing terms for $48,000 billed Jan 20 2024 (revenue recognized Jan 20, 2024-Jul 19, 2024), $37,500 billed Jan 20, 2024 (revenue recognized Jul 20, 2024-Jan 19, 2025), and $75,000 billed Jan 20, 2025 (revenue recognized Jan 20, 2024-Jan 19, 2025).</w:t>
        <w:br w:type="textWrapping"/>
      </w:r>
      <w:commentRangeEnd w:id="0"/>
      <w:r w:rsidDel="00000000" w:rsidR="00000000" w:rsidRPr="00000000">
        <w:commentReference w:id="0"/>
      </w:r>
      <w:r w:rsidDel="00000000" w:rsidR="00000000" w:rsidRPr="00000000">
        <w:rPr>
          <w:sz w:val="20"/>
          <w:szCs w:val="20"/>
          <w:rtl w:val="0"/>
        </w:rPr>
        <w:br w:type="textWrapping"/>
      </w:r>
      <w:r w:rsidDel="00000000" w:rsidR="00000000" w:rsidRPr="00000000">
        <w:rPr>
          <w:sz w:val="20"/>
          <w:szCs w:val="20"/>
        </w:rPr>
        <w:drawing>
          <wp:inline distB="114300" distT="114300" distL="114300" distR="114300">
            <wp:extent cx="5943600" cy="24765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2476500"/>
                    </a:xfrm>
                    <a:prstGeom prst="rect"/>
                    <a:ln/>
                  </pic:spPr>
                </pic:pic>
              </a:graphicData>
            </a:graphic>
          </wp:inline>
        </w:drawing>
      </w:r>
      <w:r w:rsidDel="00000000" w:rsidR="00000000" w:rsidRPr="00000000">
        <w:rPr>
          <w:sz w:val="20"/>
          <w:szCs w:val="20"/>
          <w:rtl w:val="0"/>
        </w:rPr>
        <w:br w:type="textWrapping"/>
        <w:br w:type="textWrapping"/>
        <w:t xml:space="preserve">Ignore other elements in the contract like referral credits. There is no usage based billing for this merchant.</w:t>
        <w:br w:type="textWrapping"/>
        <w:br w:type="textWrapping"/>
      </w:r>
    </w:p>
    <w:p w:rsidR="00000000" w:rsidDel="00000000" w:rsidP="00000000" w:rsidRDefault="00000000" w:rsidRPr="00000000" w14:paraId="00000022">
      <w:pPr>
        <w:numPr>
          <w:ilvl w:val="0"/>
          <w:numId w:val="10"/>
        </w:numPr>
        <w:ind w:left="720" w:hanging="360"/>
        <w:rPr>
          <w:sz w:val="20"/>
          <w:szCs w:val="20"/>
          <w:highlight w:val="yellow"/>
        </w:rPr>
      </w:pPr>
      <w:r w:rsidDel="00000000" w:rsidR="00000000" w:rsidRPr="00000000">
        <w:rPr>
          <w:sz w:val="20"/>
          <w:szCs w:val="20"/>
          <w:highlight w:val="yellow"/>
          <w:rtl w:val="0"/>
        </w:rPr>
        <w:t xml:space="preserve">Specifics processing things the merchant has requested that may differ by contract (e.g. always back-date invoice date to final day of the month)</w:t>
        <w:br w:type="textWrapping"/>
        <w:br w:type="textWrapping"/>
      </w:r>
      <w:r w:rsidDel="00000000" w:rsidR="00000000" w:rsidRPr="00000000">
        <w:rPr>
          <w:sz w:val="20"/>
          <w:szCs w:val="20"/>
          <w:rtl w:val="0"/>
        </w:rPr>
        <w:t xml:space="preserve">None</w:t>
      </w:r>
      <w:r w:rsidDel="00000000" w:rsidR="00000000" w:rsidRPr="00000000">
        <w:rPr>
          <w:sz w:val="20"/>
          <w:szCs w:val="20"/>
          <w:highlight w:val="yellow"/>
          <w:rtl w:val="0"/>
        </w:rPr>
        <w:br w:type="textWrapping"/>
      </w:r>
    </w:p>
    <w:p w:rsidR="00000000" w:rsidDel="00000000" w:rsidP="00000000" w:rsidRDefault="00000000" w:rsidRPr="00000000" w14:paraId="00000023">
      <w:pPr>
        <w:numPr>
          <w:ilvl w:val="0"/>
          <w:numId w:val="10"/>
        </w:numPr>
        <w:ind w:left="720" w:hanging="360"/>
        <w:rPr>
          <w:sz w:val="20"/>
          <w:szCs w:val="20"/>
          <w:highlight w:val="yellow"/>
        </w:rPr>
      </w:pPr>
      <w:r w:rsidDel="00000000" w:rsidR="00000000" w:rsidRPr="00000000">
        <w:rPr>
          <w:sz w:val="20"/>
          <w:szCs w:val="20"/>
          <w:highlight w:val="yellow"/>
          <w:rtl w:val="0"/>
        </w:rPr>
        <w:t xml:space="preserve">Default Service Term</w:t>
        <w:br w:type="textWrapping"/>
        <w:br w:type="textWrapping"/>
      </w:r>
      <w:r w:rsidDel="00000000" w:rsidR="00000000" w:rsidRPr="00000000">
        <w:rPr>
          <w:sz w:val="20"/>
          <w:szCs w:val="20"/>
          <w:rtl w:val="0"/>
        </w:rPr>
        <w:t xml:space="preserve">12 month</w:t>
      </w:r>
      <w:r w:rsidDel="00000000" w:rsidR="00000000" w:rsidRPr="00000000">
        <w:rPr>
          <w:sz w:val="20"/>
          <w:szCs w:val="20"/>
          <w:highlight w:val="yellow"/>
          <w:rtl w:val="0"/>
        </w:rPr>
        <w:br w:type="textWrapping"/>
      </w:r>
    </w:p>
    <w:p w:rsidR="00000000" w:rsidDel="00000000" w:rsidP="00000000" w:rsidRDefault="00000000" w:rsidRPr="00000000" w14:paraId="00000024">
      <w:pPr>
        <w:numPr>
          <w:ilvl w:val="0"/>
          <w:numId w:val="10"/>
        </w:numPr>
        <w:ind w:left="720" w:hanging="360"/>
        <w:rPr>
          <w:sz w:val="20"/>
          <w:szCs w:val="20"/>
          <w:highlight w:val="yellow"/>
        </w:rPr>
      </w:pPr>
      <w:r w:rsidDel="00000000" w:rsidR="00000000" w:rsidRPr="00000000">
        <w:rPr>
          <w:sz w:val="20"/>
          <w:szCs w:val="20"/>
          <w:highlight w:val="yellow"/>
          <w:rtl w:val="0"/>
        </w:rPr>
        <w:t xml:space="preserve">Default Net Payment Terms </w:t>
      </w:r>
    </w:p>
    <w:p w:rsidR="00000000" w:rsidDel="00000000" w:rsidP="00000000" w:rsidRDefault="00000000" w:rsidRPr="00000000" w14:paraId="00000025">
      <w:pPr>
        <w:ind w:left="0" w:firstLine="0"/>
        <w:rPr>
          <w:sz w:val="20"/>
          <w:szCs w:val="20"/>
          <w:highlight w:val="yellow"/>
        </w:rPr>
      </w:pPr>
      <w:r w:rsidDel="00000000" w:rsidR="00000000" w:rsidRPr="00000000">
        <w:rPr>
          <w:rtl w:val="0"/>
        </w:rPr>
      </w:r>
    </w:p>
    <w:p w:rsidR="00000000" w:rsidDel="00000000" w:rsidP="00000000" w:rsidRDefault="00000000" w:rsidRPr="00000000" w14:paraId="00000026">
      <w:pPr>
        <w:ind w:left="0" w:firstLine="720"/>
        <w:rPr>
          <w:sz w:val="20"/>
          <w:szCs w:val="20"/>
          <w:highlight w:val="yellow"/>
        </w:rPr>
      </w:pPr>
      <w:r w:rsidDel="00000000" w:rsidR="00000000" w:rsidRPr="00000000">
        <w:rPr>
          <w:sz w:val="20"/>
          <w:szCs w:val="20"/>
          <w:rtl w:val="0"/>
        </w:rPr>
        <w:t xml:space="preserve">Net 30</w:t>
      </w:r>
      <w:r w:rsidDel="00000000" w:rsidR="00000000" w:rsidRPr="00000000">
        <w:rPr>
          <w:sz w:val="20"/>
          <w:szCs w:val="20"/>
          <w:highlight w:val="yellow"/>
          <w:rtl w:val="0"/>
        </w:rPr>
        <w:br w:type="textWrapping"/>
      </w:r>
    </w:p>
    <w:p w:rsidR="00000000" w:rsidDel="00000000" w:rsidP="00000000" w:rsidRDefault="00000000" w:rsidRPr="00000000" w14:paraId="00000027">
      <w:pPr>
        <w:numPr>
          <w:ilvl w:val="0"/>
          <w:numId w:val="10"/>
        </w:numPr>
        <w:ind w:left="720" w:hanging="360"/>
        <w:rPr>
          <w:sz w:val="20"/>
          <w:szCs w:val="20"/>
          <w:highlight w:val="yellow"/>
        </w:rPr>
      </w:pPr>
      <w:r w:rsidDel="00000000" w:rsidR="00000000" w:rsidRPr="00000000">
        <w:rPr>
          <w:sz w:val="20"/>
          <w:szCs w:val="20"/>
          <w:highlight w:val="yellow"/>
          <w:rtl w:val="0"/>
        </w:rPr>
        <w:t xml:space="preserve">Default Billing Frequency </w:t>
      </w:r>
    </w:p>
    <w:p w:rsidR="00000000" w:rsidDel="00000000" w:rsidP="00000000" w:rsidRDefault="00000000" w:rsidRPr="00000000" w14:paraId="00000028">
      <w:pPr>
        <w:ind w:left="0" w:firstLine="0"/>
        <w:rPr>
          <w:sz w:val="20"/>
          <w:szCs w:val="20"/>
          <w:highlight w:val="yellow"/>
        </w:rPr>
      </w:pPr>
      <w:r w:rsidDel="00000000" w:rsidR="00000000" w:rsidRPr="00000000">
        <w:rPr>
          <w:rtl w:val="0"/>
        </w:rPr>
      </w:r>
    </w:p>
    <w:p w:rsidR="00000000" w:rsidDel="00000000" w:rsidP="00000000" w:rsidRDefault="00000000" w:rsidRPr="00000000" w14:paraId="00000029">
      <w:pPr>
        <w:ind w:left="0" w:firstLine="720"/>
        <w:rPr>
          <w:sz w:val="20"/>
          <w:szCs w:val="20"/>
          <w:highlight w:val="yellow"/>
        </w:rPr>
      </w:pPr>
      <w:r w:rsidDel="00000000" w:rsidR="00000000" w:rsidRPr="00000000">
        <w:rPr>
          <w:sz w:val="20"/>
          <w:szCs w:val="20"/>
          <w:rtl w:val="0"/>
        </w:rPr>
        <w:t xml:space="preserve">Annual</w:t>
      </w:r>
      <w:r w:rsidDel="00000000" w:rsidR="00000000" w:rsidRPr="00000000">
        <w:rPr>
          <w:sz w:val="20"/>
          <w:szCs w:val="20"/>
          <w:highlight w:val="yellow"/>
          <w:rtl w:val="0"/>
        </w:rPr>
        <w:br w:type="textWrapping"/>
      </w:r>
    </w:p>
    <w:p w:rsidR="00000000" w:rsidDel="00000000" w:rsidP="00000000" w:rsidRDefault="00000000" w:rsidRPr="00000000" w14:paraId="0000002A">
      <w:pPr>
        <w:numPr>
          <w:ilvl w:val="0"/>
          <w:numId w:val="10"/>
        </w:numPr>
        <w:ind w:left="720" w:hanging="360"/>
        <w:rPr>
          <w:sz w:val="20"/>
          <w:szCs w:val="20"/>
          <w:highlight w:val="yellow"/>
        </w:rPr>
      </w:pPr>
      <w:r w:rsidDel="00000000" w:rsidR="00000000" w:rsidRPr="00000000">
        <w:rPr>
          <w:sz w:val="20"/>
          <w:szCs w:val="20"/>
          <w:highlight w:val="yellow"/>
          <w:rtl w:val="0"/>
        </w:rPr>
        <w:t xml:space="preserve">How do we handle taxes as a line item?</w:t>
      </w:r>
    </w:p>
    <w:p w:rsidR="00000000" w:rsidDel="00000000" w:rsidP="00000000" w:rsidRDefault="00000000" w:rsidRPr="00000000" w14:paraId="0000002B">
      <w:pPr>
        <w:ind w:left="0" w:firstLine="0"/>
        <w:rPr>
          <w:sz w:val="20"/>
          <w:szCs w:val="20"/>
        </w:rPr>
      </w:pPr>
      <w:r w:rsidDel="00000000" w:rsidR="00000000" w:rsidRPr="00000000">
        <w:rPr>
          <w:rtl w:val="0"/>
        </w:rPr>
      </w:r>
    </w:p>
    <w:p w:rsidR="00000000" w:rsidDel="00000000" w:rsidP="00000000" w:rsidRDefault="00000000" w:rsidRPr="00000000" w14:paraId="0000002C">
      <w:pPr>
        <w:ind w:left="0" w:firstLine="0"/>
        <w:rPr>
          <w:sz w:val="20"/>
          <w:szCs w:val="20"/>
        </w:rPr>
      </w:pPr>
      <w:r w:rsidDel="00000000" w:rsidR="00000000" w:rsidRPr="00000000">
        <w:rPr>
          <w:sz w:val="20"/>
          <w:szCs w:val="20"/>
          <w:rtl w:val="0"/>
        </w:rPr>
        <w:tab/>
        <w:t xml:space="preserve">No taxes</w:t>
      </w:r>
      <w:r w:rsidDel="00000000" w:rsidR="00000000" w:rsidRPr="00000000">
        <w:rPr>
          <w:rtl w:val="0"/>
        </w:rPr>
      </w:r>
    </w:p>
    <w:p w:rsidR="00000000" w:rsidDel="00000000" w:rsidP="00000000" w:rsidRDefault="00000000" w:rsidRPr="00000000" w14:paraId="0000002D">
      <w:pPr>
        <w:pStyle w:val="Heading3"/>
        <w:rPr>
          <w:sz w:val="20"/>
          <w:szCs w:val="20"/>
        </w:rPr>
      </w:pPr>
      <w:bookmarkStart w:colFirst="0" w:colLast="0" w:name="_32907kxgf70j" w:id="5"/>
      <w:bookmarkEnd w:id="5"/>
      <w:r w:rsidDel="00000000" w:rsidR="00000000" w:rsidRPr="00000000">
        <w:rPr>
          <w:sz w:val="20"/>
          <w:szCs w:val="20"/>
          <w:rtl w:val="0"/>
        </w:rPr>
        <w:t xml:space="preserve">Events Processing (if necessary)</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2E">
      <w:pPr>
        <w:numPr>
          <w:ilvl w:val="0"/>
          <w:numId w:val="7"/>
        </w:numPr>
        <w:ind w:left="720" w:hanging="360"/>
        <w:rPr>
          <w:sz w:val="20"/>
          <w:szCs w:val="20"/>
        </w:rPr>
      </w:pPr>
      <w:r w:rsidDel="00000000" w:rsidR="00000000" w:rsidRPr="00000000">
        <w:rPr>
          <w:sz w:val="20"/>
          <w:szCs w:val="20"/>
          <w:rtl w:val="0"/>
        </w:rPr>
        <w:t xml:space="preserve">None</w:t>
      </w:r>
    </w:p>
    <w:p w:rsidR="00000000" w:rsidDel="00000000" w:rsidP="00000000" w:rsidRDefault="00000000" w:rsidRPr="00000000" w14:paraId="0000002F">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30">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31">
      <w:pPr>
        <w:numPr>
          <w:ilvl w:val="0"/>
          <w:numId w:val="12"/>
        </w:numPr>
        <w:ind w:left="720" w:hanging="360"/>
        <w:rPr>
          <w:sz w:val="20"/>
          <w:szCs w:val="20"/>
          <w:highlight w:val="yellow"/>
        </w:rPr>
      </w:pPr>
      <w:r w:rsidDel="00000000" w:rsidR="00000000" w:rsidRPr="00000000">
        <w:rPr>
          <w:sz w:val="20"/>
          <w:szCs w:val="20"/>
          <w:highlight w:val="yellow"/>
          <w:rtl w:val="0"/>
        </w:rPr>
        <w:t xml:space="preserve">All subscription items should be assigned to </w:t>
      </w:r>
      <w:commentRangeStart w:id="1"/>
      <w:r w:rsidDel="00000000" w:rsidR="00000000" w:rsidRPr="00000000">
        <w:rPr>
          <w:sz w:val="20"/>
          <w:szCs w:val="20"/>
          <w:highlight w:val="yellow"/>
          <w:rtl w:val="0"/>
        </w:rPr>
        <w:t xml:space="preserve">“Subscription to Themis”</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2">
      <w:pPr>
        <w:numPr>
          <w:ilvl w:val="0"/>
          <w:numId w:val="12"/>
        </w:numPr>
        <w:ind w:left="720" w:hanging="360"/>
        <w:rPr>
          <w:sz w:val="20"/>
          <w:szCs w:val="20"/>
          <w:highlight w:val="yellow"/>
          <w:u w:val="none"/>
        </w:rPr>
      </w:pPr>
      <w:r w:rsidDel="00000000" w:rsidR="00000000" w:rsidRPr="00000000">
        <w:rPr>
          <w:sz w:val="20"/>
          <w:szCs w:val="20"/>
          <w:highlight w:val="yellow"/>
          <w:rtl w:val="0"/>
        </w:rPr>
        <w:t xml:space="preserve">One-off items at the start of a relationship should be assigned to “Implementation Fee - One Time”</w:t>
      </w:r>
    </w:p>
    <w:p w:rsidR="00000000" w:rsidDel="00000000" w:rsidP="00000000" w:rsidRDefault="00000000" w:rsidRPr="00000000" w14:paraId="00000033">
      <w:pPr>
        <w:rPr>
          <w:sz w:val="20"/>
          <w:szCs w:val="20"/>
          <w:highlight w:val="yellow"/>
        </w:rPr>
      </w:pPr>
      <w:r w:rsidDel="00000000" w:rsidR="00000000" w:rsidRPr="00000000">
        <w:rPr>
          <w:rtl w:val="0"/>
        </w:rPr>
      </w:r>
    </w:p>
    <w:p w:rsidR="00000000" w:rsidDel="00000000" w:rsidP="00000000" w:rsidRDefault="00000000" w:rsidRPr="00000000" w14:paraId="00000034">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35">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36">
      <w:pPr>
        <w:numPr>
          <w:ilvl w:val="0"/>
          <w:numId w:val="8"/>
        </w:numPr>
        <w:ind w:left="720" w:hanging="360"/>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None</w:t>
      </w:r>
    </w:p>
    <w:p w:rsidR="00000000" w:rsidDel="00000000" w:rsidP="00000000" w:rsidRDefault="00000000" w:rsidRPr="00000000" w14:paraId="00000037">
      <w:pPr>
        <w:ind w:left="720" w:firstLine="0"/>
        <w:rPr>
          <w:sz w:val="20"/>
          <w:szCs w:val="20"/>
          <w:highlight w:val="yellow"/>
        </w:rPr>
      </w:pPr>
      <w:r w:rsidDel="00000000" w:rsidR="00000000" w:rsidRPr="00000000">
        <w:rPr>
          <w:rtl w:val="0"/>
        </w:rPr>
      </w:r>
    </w:p>
    <w:p w:rsidR="00000000" w:rsidDel="00000000" w:rsidP="00000000" w:rsidRDefault="00000000" w:rsidRPr="00000000" w14:paraId="00000038">
      <w:pPr>
        <w:pStyle w:val="Heading3"/>
        <w:rPr>
          <w:sz w:val="20"/>
          <w:szCs w:val="20"/>
        </w:rPr>
      </w:pPr>
      <w:bookmarkStart w:colFirst="0" w:colLast="0" w:name="_niouzto9de6n" w:id="6"/>
      <w:bookmarkEnd w:id="6"/>
      <w:r w:rsidDel="00000000" w:rsidR="00000000" w:rsidRPr="00000000">
        <w:rPr>
          <w:sz w:val="20"/>
          <w:szCs w:val="20"/>
          <w:rtl w:val="0"/>
        </w:rPr>
        <w:t xml:space="preserve">Customer Information</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39">
      <w:pPr>
        <w:numPr>
          <w:ilvl w:val="0"/>
          <w:numId w:val="11"/>
        </w:numPr>
        <w:ind w:left="720" w:hanging="360"/>
        <w:rPr>
          <w:u w:val="none"/>
        </w:rPr>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03A">
      <w:pPr>
        <w:pStyle w:val="Heading3"/>
        <w:rPr>
          <w:sz w:val="20"/>
          <w:szCs w:val="20"/>
        </w:rPr>
      </w:pPr>
      <w:bookmarkStart w:colFirst="0" w:colLast="0" w:name="_htt28tqxjcgm" w:id="7"/>
      <w:bookmarkEnd w:id="7"/>
      <w:r w:rsidDel="00000000" w:rsidR="00000000" w:rsidRPr="00000000">
        <w:rPr>
          <w:sz w:val="20"/>
          <w:szCs w:val="20"/>
          <w:rtl w:val="0"/>
        </w:rPr>
        <w:t xml:space="preserve">Feature Requests</w:t>
        <w:br w:type="textWrapping"/>
      </w:r>
      <w:r w:rsidDel="00000000" w:rsidR="00000000" w:rsidRPr="00000000">
        <w:rPr>
          <w:i w:val="1"/>
          <w:color w:val="666666"/>
          <w:sz w:val="16"/>
          <w:szCs w:val="16"/>
          <w:rtl w:val="0"/>
        </w:rPr>
        <w:t xml:space="preserve">(AE to fill for all requests prior to Imp handoff, Imp to fill prior to go-live/Success to fill to fill Post-Go Live) </w:t>
      </w:r>
      <w:r w:rsidDel="00000000" w:rsidR="00000000" w:rsidRPr="00000000">
        <w:rPr>
          <w:rtl w:val="0"/>
        </w:rPr>
      </w:r>
    </w:p>
    <w:p w:rsidR="00000000" w:rsidDel="00000000" w:rsidP="00000000" w:rsidRDefault="00000000" w:rsidRPr="00000000" w14:paraId="0000003B">
      <w:pPr>
        <w:numPr>
          <w:ilvl w:val="0"/>
          <w:numId w:val="6"/>
        </w:numPr>
        <w:ind w:left="720" w:hanging="360"/>
        <w:rPr>
          <w:u w:val="none"/>
        </w:rPr>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03C">
      <w:pPr>
        <w:pStyle w:val="Heading3"/>
        <w:rPr>
          <w:sz w:val="20"/>
          <w:szCs w:val="20"/>
        </w:rPr>
      </w:pPr>
      <w:bookmarkStart w:colFirst="0" w:colLast="0" w:name="_oykkd54hcc96" w:id="8"/>
      <w:bookmarkEnd w:id="8"/>
      <w:r w:rsidDel="00000000" w:rsidR="00000000" w:rsidRPr="00000000">
        <w:rPr>
          <w:sz w:val="20"/>
          <w:szCs w:val="20"/>
          <w:rtl w:val="0"/>
        </w:rPr>
        <w:t xml:space="preserve">Merchant Calls</w:t>
        <w:br w:type="textWrapping"/>
      </w:r>
      <w:r w:rsidDel="00000000" w:rsidR="00000000" w:rsidRPr="00000000">
        <w:rPr>
          <w:i w:val="1"/>
          <w:color w:val="666666"/>
          <w:sz w:val="16"/>
          <w:szCs w:val="16"/>
          <w:rtl w:val="0"/>
        </w:rPr>
        <w:t xml:space="preserve">(AE to fill for all videos prior to Imp involvement, Imp to fill prior to go-live/Success to fill to fill Post-Go Live)</w:t>
      </w:r>
      <w:r w:rsidDel="00000000" w:rsidR="00000000" w:rsidRPr="00000000">
        <w:rPr>
          <w:rtl w:val="0"/>
        </w:rPr>
      </w:r>
    </w:p>
    <w:p w:rsidR="00000000" w:rsidDel="00000000" w:rsidP="00000000" w:rsidRDefault="00000000" w:rsidRPr="00000000" w14:paraId="0000003D">
      <w:pPr>
        <w:numPr>
          <w:ilvl w:val="0"/>
          <w:numId w:val="3"/>
        </w:numPr>
        <w:ind w:left="720" w:hanging="360"/>
        <w:rPr>
          <w:sz w:val="20"/>
          <w:szCs w:val="20"/>
          <w:highlight w:val="yellow"/>
        </w:rPr>
      </w:pPr>
      <w:hyperlink r:id="rId8">
        <w:r w:rsidDel="00000000" w:rsidR="00000000" w:rsidRPr="00000000">
          <w:rPr>
            <w:color w:val="1155cc"/>
            <w:sz w:val="20"/>
            <w:szCs w:val="20"/>
            <w:highlight w:val="yellow"/>
            <w:u w:val="single"/>
            <w:rtl w:val="0"/>
          </w:rPr>
          <w:t xml:space="preserve">https://www.loom.com/share/b0aae06ae8a0470184e5279812803b11?sid=59e87963-5aeb-48b7-b8ab-afab25f7ae44</w:t>
        </w:r>
      </w:hyperlink>
      <w:r w:rsidDel="00000000" w:rsidR="00000000" w:rsidRPr="00000000">
        <w:rPr>
          <w:rtl w:val="0"/>
        </w:rPr>
      </w:r>
    </w:p>
    <w:p w:rsidR="00000000" w:rsidDel="00000000" w:rsidP="00000000" w:rsidRDefault="00000000" w:rsidRPr="00000000" w14:paraId="0000003E">
      <w:pPr>
        <w:rPr>
          <w:sz w:val="20"/>
          <w:szCs w:val="20"/>
          <w:highlight w:val="yellow"/>
        </w:rPr>
      </w:pPr>
      <w:r w:rsidDel="00000000" w:rsidR="00000000" w:rsidRPr="00000000">
        <w:rPr>
          <w:rtl w:val="0"/>
        </w:rPr>
      </w:r>
    </w:p>
    <w:sectPr>
      <w:headerReference r:id="rId9" w:type="default"/>
      <w:footerReference r:id="rId10"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Charles Niesenbaum" w:id="1" w:date="2025-02-20T20:44:22Z">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Change from "Subscription to Themis Platform" to "Subscription to Themis" - @awalia@tabsplatform.com / @marshall@tabsplatform.com  FYI</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awalia@tabsplatform.com_</w:t>
      </w:r>
    </w:p>
  </w:comment>
  <w:comment w:author="Ashni Walia" w:id="0" w:date="2025-02-20T21:58:33Z">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to self: rewrite this with bullet points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0">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F">
    <w:pPr>
      <w:rPr>
        <w:color w:val="ff0000"/>
        <w:sz w:val="30"/>
        <w:szCs w:val="30"/>
        <w:u w:val="single"/>
      </w:rPr>
    </w:pPr>
    <w:r w:rsidDel="00000000" w:rsidR="00000000" w:rsidRPr="00000000">
      <w:rPr>
        <w:b w:val="1"/>
      </w:rPr>
      <w:drawing>
        <wp:inline distB="114300" distT="114300" distL="114300" distR="114300">
          <wp:extent cx="495300" cy="190500"/>
          <wp:effectExtent b="0" l="0" r="0" t="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hyperlink" Target="https://www.loom.com/share/b0aae06ae8a0470184e5279812803b11?sid=59e87963-5aeb-48b7-b8ab-afab25f7ae44"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