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 </w:t>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 Crew AI</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93702454"/>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0"/>
                <w:szCs w:val="20"/>
                <w:shd w:fill="d9ead3" w:val="clear"/>
              </w:rPr>
            </w:pPr>
            <w:r w:rsidDel="00000000" w:rsidR="00000000" w:rsidRPr="00000000">
              <w:rPr>
                <w:sz w:val="20"/>
                <w:szCs w:val="20"/>
                <w:rtl w:val="0"/>
              </w:rPr>
              <w:t xml:space="preserve">Info on how merchant bills</w:t>
              <w:br w:type="textWrapping"/>
              <w:t xml:space="preserve">Flat billing subscription model today</w:t>
            </w:r>
            <w:r w:rsidDel="00000000" w:rsidR="00000000" w:rsidRPr="00000000">
              <w:rPr>
                <w:sz w:val="20"/>
                <w:szCs w:val="20"/>
                <w:shd w:fill="d9ead3" w:val="clear"/>
                <w:rtl w:val="0"/>
              </w:rPr>
              <w:br w:type="textWrapping"/>
            </w:r>
            <w:r w:rsidDel="00000000" w:rsidR="00000000" w:rsidRPr="00000000">
              <w:rPr>
                <w:sz w:val="20"/>
                <w:szCs w:val="20"/>
                <w:rtl w:val="0"/>
              </w:rPr>
              <w:t xml:space="preserve">1) What is the merchant temperament? </w:t>
            </w:r>
            <w:r w:rsidDel="00000000" w:rsidR="00000000" w:rsidRPr="00000000">
              <w:rPr>
                <w:rtl w:val="0"/>
              </w:rPr>
            </w:r>
          </w:p>
          <w:p w:rsidR="00000000" w:rsidDel="00000000" w:rsidP="00000000" w:rsidRDefault="00000000" w:rsidRPr="00000000" w14:paraId="00000007">
            <w:pPr>
              <w:ind w:left="720" w:firstLine="0"/>
              <w:rPr>
                <w:sz w:val="20"/>
                <w:szCs w:val="20"/>
              </w:rPr>
            </w:pPr>
            <w:r w:rsidDel="00000000" w:rsidR="00000000" w:rsidRPr="00000000">
              <w:rPr>
                <w:sz w:val="20"/>
                <w:szCs w:val="20"/>
                <w:rtl w:val="0"/>
              </w:rPr>
              <w:t xml:space="preserve">Ethan is brand new Head of Finance. Very relaxed and easy to work with. Late 20’s and coming from Okta - new to start up world and very open to working with our team.</w:t>
              <w:br w:type="textWrapping"/>
              <w:t xml:space="preserve">Rob is COO and EB. Only wanted to discuss commercials. Will not be a daily user - weird guy.</w:t>
            </w: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rtl w:val="0"/>
              </w:rPr>
            </w:r>
          </w:p>
          <w:p w:rsidR="00000000" w:rsidDel="00000000" w:rsidP="00000000" w:rsidRDefault="00000000" w:rsidRPr="00000000" w14:paraId="00000009">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Stripe: Currently used for sending invoices and collecting payments.</w:t>
            </w:r>
          </w:p>
          <w:p w:rsidR="00000000" w:rsidDel="00000000" w:rsidP="00000000" w:rsidRDefault="00000000" w:rsidRPr="00000000" w14:paraId="0000000A">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QuickBooks Online (QBO): Their current general ledger.</w:t>
            </w:r>
          </w:p>
          <w:p w:rsidR="00000000" w:rsidDel="00000000" w:rsidP="00000000" w:rsidRDefault="00000000" w:rsidRPr="00000000" w14:paraId="0000000B">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HubSpot: Used as their CRM but not deeply integrated with finance functions.</w:t>
            </w:r>
          </w:p>
          <w:p w:rsidR="00000000" w:rsidDel="00000000" w:rsidP="00000000" w:rsidRDefault="00000000" w:rsidRPr="00000000" w14:paraId="0000000C">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Google Drive &amp; Google Sheets: Used for managing contracts and tracking financial data (very manually).</w:t>
            </w:r>
          </w:p>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Pain Points:</w:t>
            </w:r>
          </w:p>
          <w:p w:rsidR="00000000" w:rsidDel="00000000" w:rsidP="00000000" w:rsidRDefault="00000000" w:rsidRPr="00000000" w14:paraId="0000000E">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Manual invoicing: Heavy reliance on Stripe and spreadsheets without automation.</w:t>
            </w:r>
          </w:p>
          <w:p w:rsidR="00000000" w:rsidDel="00000000" w:rsidP="00000000" w:rsidRDefault="00000000" w:rsidRPr="00000000" w14:paraId="0000000F">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Messy contract management: Contracts are inconsistently stored in Google Drive.</w:t>
            </w:r>
          </w:p>
          <w:p w:rsidR="00000000" w:rsidDel="00000000" w:rsidP="00000000" w:rsidRDefault="00000000" w:rsidRPr="00000000" w14:paraId="00000010">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Delayed billing: Customers have not been properly invoiced; backlog exists.</w:t>
            </w:r>
          </w:p>
          <w:p w:rsidR="00000000" w:rsidDel="00000000" w:rsidP="00000000" w:rsidRDefault="00000000" w:rsidRPr="00000000" w14:paraId="00000011">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Lack of HubSpot and QBO integration: No clean visibility or data syncing.</w:t>
            </w:r>
          </w:p>
          <w:p w:rsidR="00000000" w:rsidDel="00000000" w:rsidP="00000000" w:rsidRDefault="00000000" w:rsidRPr="00000000" w14:paraId="00000012">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Complex deal structures: Includes odd discounts, custom terms, and messy billing schedules that their current process can't easily manage.</w:t>
            </w:r>
          </w:p>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Why Tabs:</w:t>
            </w:r>
          </w:p>
          <w:p w:rsidR="00000000" w:rsidDel="00000000" w:rsidP="00000000" w:rsidRDefault="00000000" w:rsidRPr="00000000" w14:paraId="00000014">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Automation: End-to-end management of invoicing, payment collection, and syncing with QBO and HubSpot.</w:t>
            </w:r>
          </w:p>
          <w:p w:rsidR="00000000" w:rsidDel="00000000" w:rsidP="00000000" w:rsidRDefault="00000000" w:rsidRPr="00000000" w14:paraId="00000015">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Contract AI Parsing: Extracts billing terms, ramp-ups, PO requirements, etc. directly from contracts.</w:t>
            </w:r>
          </w:p>
          <w:p w:rsidR="00000000" w:rsidDel="00000000" w:rsidP="00000000" w:rsidRDefault="00000000" w:rsidRPr="00000000" w14:paraId="00000016">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Enterprise Complexity Handling: Flexible invoice schedules, PO management, multi-contact invoicing.</w:t>
            </w:r>
          </w:p>
          <w:p w:rsidR="00000000" w:rsidDel="00000000" w:rsidP="00000000" w:rsidRDefault="00000000" w:rsidRPr="00000000" w14:paraId="00000017">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Ease of Setup: Rapid implementation possible (~10 business days for initial setup).</w:t>
            </w:r>
          </w:p>
          <w:p w:rsidR="00000000" w:rsidDel="00000000" w:rsidP="00000000" w:rsidRDefault="00000000" w:rsidRPr="00000000" w14:paraId="00000018">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Recommended by trusted CFO: Tabs already has credibility with their key external advisor.</w:t>
            </w:r>
          </w:p>
        </w:tc>
      </w:tr>
    </w:tbl>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B">
      <w:pPr>
        <w:numPr>
          <w:ilvl w:val="0"/>
          <w:numId w:val="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4"/>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4">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5">
      <w:pPr>
        <w:ind w:left="720" w:firstLine="0"/>
        <w:rPr>
          <w:sz w:val="20"/>
          <w:szCs w:val="20"/>
        </w:rPr>
      </w:pPr>
      <w:r w:rsidDel="00000000" w:rsidR="00000000" w:rsidRPr="00000000">
        <w:rPr/>
        <w:drawing>
          <wp:inline distB="114300" distT="114300" distL="114300" distR="114300">
            <wp:extent cx="4462463" cy="265221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62463" cy="2652218"/>
                    </a:xfrm>
                    <a:prstGeom prst="rect"/>
                    <a:ln/>
                  </pic:spPr>
                </pic:pic>
              </a:graphicData>
            </a:graphic>
          </wp:inline>
        </w:drawing>
      </w:r>
      <w:r w:rsidDel="00000000" w:rsidR="00000000" w:rsidRPr="00000000">
        <w:rPr>
          <w:sz w:val="20"/>
          <w:szCs w:val="20"/>
          <w:highlight w:val="yellow"/>
          <w:rtl w:val="0"/>
        </w:rPr>
        <w:br w:type="textWrapping"/>
      </w:r>
      <w:r w:rsidDel="00000000" w:rsidR="00000000" w:rsidRPr="00000000">
        <w:rPr>
          <w:b w:val="1"/>
          <w:sz w:val="20"/>
          <w:szCs w:val="20"/>
          <w:rtl w:val="0"/>
        </w:rPr>
        <w:t xml:space="preserve">Service start date:</w:t>
      </w:r>
      <w:r w:rsidDel="00000000" w:rsidR="00000000" w:rsidRPr="00000000">
        <w:rPr>
          <w:sz w:val="20"/>
          <w:szCs w:val="20"/>
          <w:rtl w:val="0"/>
        </w:rPr>
        <w:t xml:space="preserve"> use the “term of the agreement” start date. If not stated, use the signature date</w:t>
      </w:r>
    </w:p>
    <w:p w:rsidR="00000000" w:rsidDel="00000000" w:rsidP="00000000" w:rsidRDefault="00000000" w:rsidRPr="00000000" w14:paraId="00000026">
      <w:pPr>
        <w:ind w:left="720" w:firstLine="0"/>
        <w:rPr>
          <w:sz w:val="20"/>
          <w:szCs w:val="20"/>
        </w:rPr>
      </w:pPr>
      <w:r w:rsidDel="00000000" w:rsidR="00000000" w:rsidRPr="00000000">
        <w:rPr>
          <w:b w:val="1"/>
          <w:sz w:val="20"/>
          <w:szCs w:val="20"/>
          <w:rtl w:val="0"/>
        </w:rPr>
        <w:t xml:space="preserve">Months of Service: </w:t>
      </w:r>
      <w:r w:rsidDel="00000000" w:rsidR="00000000" w:rsidRPr="00000000">
        <w:rPr>
          <w:sz w:val="20"/>
          <w:szCs w:val="20"/>
          <w:rtl w:val="0"/>
        </w:rPr>
        <w:t xml:space="preserve">calculate the number of months between the service start date and the agreement end date</w:t>
      </w:r>
    </w:p>
    <w:p w:rsidR="00000000" w:rsidDel="00000000" w:rsidP="00000000" w:rsidRDefault="00000000" w:rsidRPr="00000000" w14:paraId="00000027">
      <w:pPr>
        <w:ind w:left="720" w:firstLine="0"/>
        <w:rPr>
          <w:sz w:val="20"/>
          <w:szCs w:val="20"/>
        </w:rPr>
      </w:pPr>
      <w:r w:rsidDel="00000000" w:rsidR="00000000" w:rsidRPr="00000000">
        <w:rPr>
          <w:b w:val="1"/>
          <w:sz w:val="20"/>
          <w:szCs w:val="20"/>
          <w:rtl w:val="0"/>
        </w:rPr>
        <w:t xml:space="preserve">Item Name: </w:t>
      </w:r>
      <w:r w:rsidDel="00000000" w:rsidR="00000000" w:rsidRPr="00000000">
        <w:rPr>
          <w:sz w:val="20"/>
          <w:szCs w:val="20"/>
          <w:rtl w:val="0"/>
        </w:rPr>
        <w:t xml:space="preserve">Use the title of the table + the tier e.g. “Enterprise Cloud Pricing”</w:t>
      </w:r>
    </w:p>
    <w:p w:rsidR="00000000" w:rsidDel="00000000" w:rsidP="00000000" w:rsidRDefault="00000000" w:rsidRPr="00000000" w14:paraId="00000028">
      <w:pPr>
        <w:ind w:left="720" w:firstLine="0"/>
        <w:rPr>
          <w:sz w:val="20"/>
          <w:szCs w:val="20"/>
        </w:rPr>
      </w:pPr>
      <w:r w:rsidDel="00000000" w:rsidR="00000000" w:rsidRPr="00000000">
        <w:rPr>
          <w:sz w:val="20"/>
          <w:szCs w:val="20"/>
          <w:rtl w:val="0"/>
        </w:rPr>
        <w:t xml:space="preserve">Item Description: list detailed product characteristics e.g. </w:t>
      </w:r>
    </w:p>
    <w:p w:rsidR="00000000" w:rsidDel="00000000" w:rsidP="00000000" w:rsidRDefault="00000000" w:rsidRPr="00000000" w14:paraId="00000029">
      <w:pPr>
        <w:numPr>
          <w:ilvl w:val="0"/>
          <w:numId w:val="6"/>
        </w:numPr>
        <w:ind w:left="1440" w:hanging="360"/>
        <w:rPr>
          <w:sz w:val="20"/>
          <w:szCs w:val="20"/>
          <w:u w:val="none"/>
        </w:rPr>
      </w:pPr>
      <w:r w:rsidDel="00000000" w:rsidR="00000000" w:rsidRPr="00000000">
        <w:rPr>
          <w:sz w:val="20"/>
          <w:szCs w:val="20"/>
          <w:rtl w:val="0"/>
        </w:rPr>
        <w:t xml:space="preserve">10 onboarding hours</w:t>
      </w:r>
    </w:p>
    <w:p w:rsidR="00000000" w:rsidDel="00000000" w:rsidP="00000000" w:rsidRDefault="00000000" w:rsidRPr="00000000" w14:paraId="0000002A">
      <w:pPr>
        <w:numPr>
          <w:ilvl w:val="0"/>
          <w:numId w:val="6"/>
        </w:numPr>
        <w:ind w:left="1440" w:hanging="360"/>
        <w:rPr>
          <w:sz w:val="20"/>
          <w:szCs w:val="20"/>
          <w:u w:val="none"/>
        </w:rPr>
      </w:pPr>
      <w:r w:rsidDel="00000000" w:rsidR="00000000" w:rsidRPr="00000000">
        <w:rPr>
          <w:sz w:val="20"/>
          <w:szCs w:val="20"/>
          <w:rtl w:val="0"/>
        </w:rPr>
        <w:t xml:space="preserve">4 monthly hours</w:t>
      </w:r>
    </w:p>
    <w:p w:rsidR="00000000" w:rsidDel="00000000" w:rsidP="00000000" w:rsidRDefault="00000000" w:rsidRPr="00000000" w14:paraId="0000002B">
      <w:pPr>
        <w:numPr>
          <w:ilvl w:val="0"/>
          <w:numId w:val="6"/>
        </w:numPr>
        <w:ind w:left="1440" w:hanging="360"/>
        <w:rPr>
          <w:sz w:val="20"/>
          <w:szCs w:val="20"/>
          <w:u w:val="none"/>
        </w:rPr>
      </w:pPr>
      <w:r w:rsidDel="00000000" w:rsidR="00000000" w:rsidRPr="00000000">
        <w:rPr>
          <w:sz w:val="20"/>
          <w:szCs w:val="20"/>
          <w:rtl w:val="0"/>
        </w:rPr>
        <w:t xml:space="preserve">10,000 monthly crew executions</w:t>
      </w:r>
    </w:p>
    <w:p w:rsidR="00000000" w:rsidDel="00000000" w:rsidP="00000000" w:rsidRDefault="00000000" w:rsidRPr="00000000" w14:paraId="0000002C">
      <w:pPr>
        <w:numPr>
          <w:ilvl w:val="0"/>
          <w:numId w:val="6"/>
        </w:numPr>
        <w:ind w:left="1440" w:hanging="360"/>
        <w:rPr>
          <w:sz w:val="20"/>
          <w:szCs w:val="20"/>
          <w:u w:val="none"/>
        </w:rPr>
      </w:pPr>
      <w:r w:rsidDel="00000000" w:rsidR="00000000" w:rsidRPr="00000000">
        <w:rPr>
          <w:sz w:val="20"/>
          <w:szCs w:val="20"/>
          <w:rtl w:val="0"/>
        </w:rPr>
        <w:t xml:space="preserve">50 total live crews</w:t>
      </w:r>
    </w:p>
    <w:p w:rsidR="00000000" w:rsidDel="00000000" w:rsidP="00000000" w:rsidRDefault="00000000" w:rsidRPr="00000000" w14:paraId="0000002D">
      <w:pPr>
        <w:numPr>
          <w:ilvl w:val="0"/>
          <w:numId w:val="6"/>
        </w:numPr>
        <w:ind w:left="1440" w:hanging="360"/>
        <w:rPr>
          <w:sz w:val="20"/>
          <w:szCs w:val="20"/>
          <w:u w:val="none"/>
        </w:rPr>
      </w:pPr>
      <w:r w:rsidDel="00000000" w:rsidR="00000000" w:rsidRPr="00000000">
        <w:rPr>
          <w:sz w:val="20"/>
          <w:szCs w:val="20"/>
          <w:rtl w:val="0"/>
        </w:rPr>
        <w:t xml:space="preserve">Unlimited seats</w:t>
      </w:r>
    </w:p>
    <w:p w:rsidR="00000000" w:rsidDel="00000000" w:rsidP="00000000" w:rsidRDefault="00000000" w:rsidRPr="00000000" w14:paraId="0000002E">
      <w:pPr>
        <w:rPr>
          <w:sz w:val="20"/>
          <w:szCs w:val="20"/>
        </w:rPr>
      </w:pPr>
      <w:r w:rsidDel="00000000" w:rsidR="00000000" w:rsidRPr="00000000">
        <w:rPr>
          <w:b w:val="1"/>
          <w:sz w:val="20"/>
          <w:szCs w:val="20"/>
          <w:rtl w:val="0"/>
        </w:rPr>
        <w:tab/>
        <w:t xml:space="preserve">Billing Type: </w:t>
      </w:r>
      <w:r w:rsidDel="00000000" w:rsidR="00000000" w:rsidRPr="00000000">
        <w:rPr>
          <w:sz w:val="20"/>
          <w:szCs w:val="20"/>
          <w:rtl w:val="0"/>
        </w:rPr>
        <w:t xml:space="preserve">Flat</w:t>
      </w:r>
    </w:p>
    <w:p w:rsidR="00000000" w:rsidDel="00000000" w:rsidP="00000000" w:rsidRDefault="00000000" w:rsidRPr="00000000" w14:paraId="0000002F">
      <w:pPr>
        <w:rPr>
          <w:sz w:val="20"/>
          <w:szCs w:val="20"/>
        </w:rPr>
      </w:pPr>
      <w:r w:rsidDel="00000000" w:rsidR="00000000" w:rsidRPr="00000000">
        <w:rPr>
          <w:sz w:val="20"/>
          <w:szCs w:val="20"/>
          <w:rtl w:val="0"/>
        </w:rPr>
        <w:tab/>
      </w:r>
      <w:r w:rsidDel="00000000" w:rsidR="00000000" w:rsidRPr="00000000">
        <w:rPr>
          <w:b w:val="1"/>
          <w:sz w:val="20"/>
          <w:szCs w:val="20"/>
          <w:rtl w:val="0"/>
        </w:rPr>
        <w:t xml:space="preserve">Total Price:</w:t>
      </w:r>
      <w:r w:rsidDel="00000000" w:rsidR="00000000" w:rsidRPr="00000000">
        <w:rPr>
          <w:sz w:val="20"/>
          <w:szCs w:val="20"/>
          <w:rtl w:val="0"/>
        </w:rPr>
        <w:t xml:space="preserve"> Populate based on discount and discount period in the pricing table (example shown above)</w:t>
      </w:r>
    </w:p>
    <w:p w:rsidR="00000000" w:rsidDel="00000000" w:rsidP="00000000" w:rsidRDefault="00000000" w:rsidRPr="00000000" w14:paraId="00000030">
      <w:pPr>
        <w:numPr>
          <w:ilvl w:val="0"/>
          <w:numId w:val="1"/>
        </w:numPr>
        <w:ind w:left="1440" w:hanging="360"/>
        <w:rPr>
          <w:sz w:val="20"/>
          <w:szCs w:val="20"/>
          <w:u w:val="none"/>
        </w:rPr>
      </w:pPr>
      <w:r w:rsidDel="00000000" w:rsidR="00000000" w:rsidRPr="00000000">
        <w:rPr>
          <w:sz w:val="20"/>
          <w:szCs w:val="20"/>
          <w:rtl w:val="0"/>
        </w:rPr>
        <w:t xml:space="preserve">Create separate billing terms if discount is not applied uniformly like in the example above. Revenue recognition period should always be the same months of service but billing period will vary</w:t>
      </w:r>
    </w:p>
    <w:p w:rsidR="00000000" w:rsidDel="00000000" w:rsidP="00000000" w:rsidRDefault="00000000" w:rsidRPr="00000000" w14:paraId="00000031">
      <w:pPr>
        <w:numPr>
          <w:ilvl w:val="0"/>
          <w:numId w:val="1"/>
        </w:numPr>
        <w:ind w:left="1440" w:hanging="360"/>
        <w:rPr>
          <w:sz w:val="20"/>
          <w:szCs w:val="20"/>
          <w:u w:val="none"/>
        </w:rPr>
      </w:pPr>
      <w:r w:rsidDel="00000000" w:rsidR="00000000" w:rsidRPr="00000000">
        <w:rPr>
          <w:sz w:val="20"/>
          <w:szCs w:val="20"/>
          <w:rtl w:val="0"/>
        </w:rPr>
        <w:t xml:space="preserve">In the example below, the discount is applied uniformly (same across the term of the agreement) so only one BT is required</w:t>
      </w:r>
    </w:p>
    <w:p w:rsidR="00000000" w:rsidDel="00000000" w:rsidP="00000000" w:rsidRDefault="00000000" w:rsidRPr="00000000" w14:paraId="00000032">
      <w:pPr>
        <w:ind w:left="1440" w:firstLine="0"/>
        <w:rPr>
          <w:sz w:val="20"/>
          <w:szCs w:val="20"/>
        </w:rPr>
      </w:pPr>
      <w:r w:rsidDel="00000000" w:rsidR="00000000" w:rsidRPr="00000000">
        <w:rPr>
          <w:sz w:val="20"/>
          <w:szCs w:val="20"/>
        </w:rPr>
        <w:drawing>
          <wp:inline distB="114300" distT="114300" distL="114300" distR="114300">
            <wp:extent cx="4024313" cy="315366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4313" cy="315366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rtl w:val="0"/>
        </w:rPr>
        <w:tab/>
      </w:r>
      <w:r w:rsidDel="00000000" w:rsidR="00000000" w:rsidRPr="00000000">
        <w:rPr>
          <w:b w:val="1"/>
          <w:sz w:val="20"/>
          <w:szCs w:val="20"/>
          <w:rtl w:val="0"/>
        </w:rPr>
        <w:t xml:space="preserve">Quantity:</w:t>
      </w:r>
      <w:r w:rsidDel="00000000" w:rsidR="00000000" w:rsidRPr="00000000">
        <w:rPr>
          <w:sz w:val="20"/>
          <w:szCs w:val="20"/>
          <w:rtl w:val="0"/>
        </w:rPr>
        <w:t xml:space="preserve"> Default 1 for the platform subscription, unless stated otherwise</w:t>
      </w:r>
    </w:p>
    <w:p w:rsidR="00000000" w:rsidDel="00000000" w:rsidP="00000000" w:rsidRDefault="00000000" w:rsidRPr="00000000" w14:paraId="00000034">
      <w:pPr>
        <w:rPr>
          <w:sz w:val="20"/>
          <w:szCs w:val="20"/>
        </w:rPr>
      </w:pPr>
      <w:r w:rsidDel="00000000" w:rsidR="00000000" w:rsidRPr="00000000">
        <w:rPr>
          <w:sz w:val="20"/>
          <w:szCs w:val="20"/>
          <w:rtl w:val="0"/>
        </w:rPr>
        <w:tab/>
      </w:r>
      <w:r w:rsidDel="00000000" w:rsidR="00000000" w:rsidRPr="00000000">
        <w:rPr>
          <w:b w:val="1"/>
          <w:sz w:val="20"/>
          <w:szCs w:val="20"/>
          <w:rtl w:val="0"/>
        </w:rPr>
        <w:t xml:space="preserve">Billing Start Date:</w:t>
      </w:r>
      <w:r w:rsidDel="00000000" w:rsidR="00000000" w:rsidRPr="00000000">
        <w:rPr>
          <w:sz w:val="20"/>
          <w:szCs w:val="20"/>
          <w:rtl w:val="0"/>
        </w:rPr>
        <w:t xml:space="preserve"> Service Start Date</w:t>
      </w:r>
    </w:p>
    <w:p w:rsidR="00000000" w:rsidDel="00000000" w:rsidP="00000000" w:rsidRDefault="00000000" w:rsidRPr="00000000" w14:paraId="00000035">
      <w:pPr>
        <w:rPr>
          <w:sz w:val="20"/>
          <w:szCs w:val="20"/>
        </w:rPr>
      </w:pPr>
      <w:r w:rsidDel="00000000" w:rsidR="00000000" w:rsidRPr="00000000">
        <w:rPr>
          <w:sz w:val="20"/>
          <w:szCs w:val="20"/>
          <w:rtl w:val="0"/>
        </w:rPr>
        <w:tab/>
      </w:r>
      <w:r w:rsidDel="00000000" w:rsidR="00000000" w:rsidRPr="00000000">
        <w:rPr>
          <w:b w:val="1"/>
          <w:sz w:val="20"/>
          <w:szCs w:val="20"/>
          <w:rtl w:val="0"/>
        </w:rPr>
        <w:t xml:space="preserve">Frequency:</w:t>
      </w:r>
      <w:r w:rsidDel="00000000" w:rsidR="00000000" w:rsidRPr="00000000">
        <w:rPr>
          <w:sz w:val="20"/>
          <w:szCs w:val="20"/>
          <w:rtl w:val="0"/>
        </w:rPr>
        <w:t xml:space="preserve"> default one month, unless stated otherwise</w:t>
      </w:r>
    </w:p>
    <w:p w:rsidR="00000000" w:rsidDel="00000000" w:rsidP="00000000" w:rsidRDefault="00000000" w:rsidRPr="00000000" w14:paraId="00000036">
      <w:pPr>
        <w:rPr>
          <w:sz w:val="20"/>
          <w:szCs w:val="20"/>
        </w:rPr>
      </w:pPr>
      <w:r w:rsidDel="00000000" w:rsidR="00000000" w:rsidRPr="00000000">
        <w:rPr>
          <w:b w:val="1"/>
          <w:sz w:val="20"/>
          <w:szCs w:val="20"/>
          <w:rtl w:val="0"/>
        </w:rPr>
        <w:tab/>
        <w:t xml:space="preserve">Periods:</w:t>
      </w:r>
      <w:r w:rsidDel="00000000" w:rsidR="00000000" w:rsidRPr="00000000">
        <w:rPr>
          <w:sz w:val="20"/>
          <w:szCs w:val="20"/>
          <w:rtl w:val="0"/>
        </w:rPr>
        <w:t xml:space="preserve"> use number of months between start and end date </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numPr>
          <w:ilvl w:val="0"/>
          <w:numId w:val="9"/>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9">
      <w:pPr>
        <w:numPr>
          <w:ilvl w:val="0"/>
          <w:numId w:val="9"/>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A">
      <w:pPr>
        <w:numPr>
          <w:ilvl w:val="0"/>
          <w:numId w:val="9"/>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B">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C">
      <w:pPr>
        <w:numPr>
          <w:ilvl w:val="0"/>
          <w:numId w:val="9"/>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D">
      <w:pPr>
        <w:numPr>
          <w:ilvl w:val="1"/>
          <w:numId w:val="9"/>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E">
      <w:pPr>
        <w:numPr>
          <w:ilvl w:val="0"/>
          <w:numId w:val="9"/>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F">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40">
      <w:pPr>
        <w:numPr>
          <w:ilvl w:val="0"/>
          <w:numId w:val="9"/>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1">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2">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3">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6">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7">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8">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9">
      <w:pPr>
        <w:ind w:left="720" w:firstLine="0"/>
        <w:rPr>
          <w:sz w:val="20"/>
          <w:szCs w:val="20"/>
        </w:rPr>
      </w:pPr>
      <w:r w:rsidDel="00000000" w:rsidR="00000000" w:rsidRPr="00000000">
        <w:rPr>
          <w:rtl w:val="0"/>
        </w:rPr>
      </w:r>
    </w:p>
    <w:p w:rsidR="00000000" w:rsidDel="00000000" w:rsidP="00000000" w:rsidRDefault="00000000" w:rsidRPr="00000000" w14:paraId="0000004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C">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D">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E">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F">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0">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1">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2">
      <w:pPr>
        <w:ind w:left="720" w:firstLine="0"/>
        <w:rPr>
          <w:sz w:val="20"/>
          <w:szCs w:val="20"/>
          <w:highlight w:val="yellow"/>
        </w:rPr>
      </w:pPr>
      <w:r w:rsidDel="00000000" w:rsidR="00000000" w:rsidRPr="00000000">
        <w:rPr>
          <w:rtl w:val="0"/>
        </w:rPr>
      </w:r>
    </w:p>
    <w:p w:rsidR="00000000" w:rsidDel="00000000" w:rsidP="00000000" w:rsidRDefault="00000000" w:rsidRPr="00000000" w14:paraId="00000053">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4">
      <w:pPr>
        <w:numPr>
          <w:ilvl w:val="0"/>
          <w:numId w:val="12"/>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5">
      <w:pPr>
        <w:numPr>
          <w:ilvl w:val="1"/>
          <w:numId w:val="12"/>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6">
      <w:pPr>
        <w:numPr>
          <w:ilvl w:val="1"/>
          <w:numId w:val="12"/>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7">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8">
      <w:pPr>
        <w:numPr>
          <w:ilvl w:val="0"/>
          <w:numId w:val="4"/>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9">
      <w:pPr>
        <w:numPr>
          <w:ilvl w:val="1"/>
          <w:numId w:val="4"/>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A">
      <w:pPr>
        <w:numPr>
          <w:ilvl w:val="1"/>
          <w:numId w:val="4"/>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B">
      <w:pPr>
        <w:numPr>
          <w:ilvl w:val="1"/>
          <w:numId w:val="4"/>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C">
      <w:pPr>
        <w:ind w:left="0" w:firstLine="0"/>
        <w:rPr>
          <w:sz w:val="20"/>
          <w:szCs w:val="20"/>
        </w:rPr>
      </w:pPr>
      <w:r w:rsidDel="00000000" w:rsidR="00000000" w:rsidRPr="00000000">
        <w:rPr>
          <w:rtl w:val="0"/>
        </w:rPr>
      </w:r>
    </w:p>
    <w:p w:rsidR="00000000" w:rsidDel="00000000" w:rsidP="00000000" w:rsidRDefault="00000000" w:rsidRPr="00000000" w14:paraId="0000005D">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E">
      <w:pPr>
        <w:numPr>
          <w:ilvl w:val="0"/>
          <w:numId w:val="4"/>
        </w:numPr>
        <w:ind w:left="720" w:hanging="360"/>
        <w:rPr>
          <w:sz w:val="20"/>
          <w:szCs w:val="20"/>
        </w:rPr>
      </w:pPr>
      <w:r w:rsidDel="00000000" w:rsidR="00000000" w:rsidRPr="00000000">
        <w:rPr>
          <w:sz w:val="20"/>
          <w:szCs w:val="20"/>
          <w:rtl w:val="0"/>
        </w:rPr>
        <w:t xml:space="preserve">Disco 4/28</w:t>
      </w:r>
    </w:p>
    <w:p w:rsidR="00000000" w:rsidDel="00000000" w:rsidP="00000000" w:rsidRDefault="00000000" w:rsidRPr="00000000" w14:paraId="0000005F">
      <w:pPr>
        <w:numPr>
          <w:ilvl w:val="1"/>
          <w:numId w:val="4"/>
        </w:numPr>
        <w:ind w:left="1440" w:hanging="360"/>
        <w:rPr>
          <w:sz w:val="20"/>
          <w:szCs w:val="20"/>
        </w:rPr>
      </w:pPr>
      <w:hyperlink r:id="rId8">
        <w:r w:rsidDel="00000000" w:rsidR="00000000" w:rsidRPr="00000000">
          <w:rPr>
            <w:rFonts w:ascii="Arial" w:cs="Arial" w:eastAsia="Arial" w:hAnsi="Arial"/>
            <w:color w:val="1155cc"/>
            <w:sz w:val="23"/>
            <w:szCs w:val="23"/>
            <w:rtl w:val="0"/>
          </w:rPr>
          <w:t xml:space="preserve">https://us-56595.app.gong.io/call?id=4165041178677840027</w:t>
        </w:r>
      </w:hyperlink>
      <w:r w:rsidDel="00000000" w:rsidR="00000000" w:rsidRPr="00000000">
        <w:rPr>
          <w:rtl w:val="0"/>
        </w:rPr>
      </w:r>
    </w:p>
    <w:p w:rsidR="00000000" w:rsidDel="00000000" w:rsidP="00000000" w:rsidRDefault="00000000" w:rsidRPr="00000000" w14:paraId="00000060">
      <w:pPr>
        <w:numPr>
          <w:ilvl w:val="0"/>
          <w:numId w:val="4"/>
        </w:numPr>
        <w:ind w:left="720" w:hanging="360"/>
        <w:rPr>
          <w:sz w:val="20"/>
          <w:szCs w:val="20"/>
        </w:rPr>
      </w:pPr>
      <w:r w:rsidDel="00000000" w:rsidR="00000000" w:rsidRPr="00000000">
        <w:rPr>
          <w:sz w:val="20"/>
          <w:szCs w:val="20"/>
          <w:rtl w:val="0"/>
        </w:rPr>
        <w:t xml:space="preserve">Demo/Disco 4/29</w:t>
      </w:r>
    </w:p>
    <w:p w:rsidR="00000000" w:rsidDel="00000000" w:rsidP="00000000" w:rsidRDefault="00000000" w:rsidRPr="00000000" w14:paraId="00000061">
      <w:pPr>
        <w:numPr>
          <w:ilvl w:val="1"/>
          <w:numId w:val="4"/>
        </w:numPr>
        <w:ind w:left="1440" w:hanging="360"/>
        <w:rPr>
          <w:sz w:val="20"/>
          <w:szCs w:val="20"/>
        </w:rPr>
      </w:pPr>
      <w:hyperlink r:id="rId9">
        <w:r w:rsidDel="00000000" w:rsidR="00000000" w:rsidRPr="00000000">
          <w:rPr>
            <w:color w:val="1155cc"/>
            <w:sz w:val="20"/>
            <w:szCs w:val="20"/>
            <w:u w:val="single"/>
            <w:rtl w:val="0"/>
          </w:rPr>
          <w:t xml:space="preserve">https://us-56595.app.gong.io/call?id=7179827422311386721</w:t>
        </w:r>
      </w:hyperlink>
      <w:r w:rsidDel="00000000" w:rsidR="00000000" w:rsidRPr="00000000">
        <w:rPr>
          <w:sz w:val="20"/>
          <w:szCs w:val="20"/>
          <w:rtl w:val="0"/>
        </w:rPr>
        <w:t xml:space="preserve"> </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us-56595.app.gong.io/call?id=7179827422311386721"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us-56595.app.gong.io/call?id=416504117867784002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