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Flytech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2512855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Monthly flat subscription. Usage-Based Revenue: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Many clients have contracts with variable components: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% of ad/media spend (e.g., 10% of $20K = $2K invoice line).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% of client contract value (for referrals).</w:t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Tiered ramps (e.g., 5% on the first $10K, 15% above that).</w:t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Kevin is our Champion and CoFounder. Has always worked in start up world and very easy to work with. Doesn’t expect perfection and will work together towards a solution. No finance background.</w:t>
              <w:br w:type="textWrapping"/>
              <w:br w:type="textWrapping"/>
              <w:t xml:space="preserve">Dean is the other cofounder and will be involved but Kevin is the main POC. Also very nice</w:t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📑 Contract Ingestion &amp; Billing Logic Extraction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Why it matters: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Kevin wants to move away from spreadsheets and memory-driven billing. Many of FlyTech’s contracts contain custom pricing logic (e.g. rev share tiers, ramps, intro discounts) that are easy to forget or mishandle.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📈 Usage-Based Billing Engine (Ad Spend / Rev Share)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Why it matters: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FlyTech’s newer contracts are tied to monthly ad spend and % of customer revenue, but they lack a system to automate this.</w:t>
              <w:br w:type="textWrapping"/>
              <w:br w:type="textWrapping"/>
              <w:t xml:space="preserve">3. 💳 Stripe Integration + Credit Card Fee Controls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Why it matters: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FlyTech gets hit with 3.4%+ Stripe fees and has no ability to route or offset those costs.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🧾 Automated Invoicing + Collections Dashboard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Why it matters: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Kevin manually tracks overdue customers across Stripe and two spreadsheets.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🔁 QuickBooks Integration (QBO)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Why it matters: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Their bookkeeper uses QBO to close the books, but there’s no structured handoff from billing to accounting.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i w:val="1"/>
          <w:color w:val="666666"/>
          <w:sz w:val="16"/>
          <w:szCs w:val="16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If customer does not exist -&gt; create new customer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Process with no BTs -&gt; merchants wants to populate themselves for the time being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bookmarkStart w:colFirst="0" w:colLast="0" w:name="_lahmb2fwe57f" w:id="5"/>
      <w:bookmarkEnd w:id="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General Guidance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Most contracts have a monthly flat platform fee and a performance-based % usage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“Monthly Fee” for the flat services fee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“Additional Fee” or “Performance-Based” fee for the % fee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 Price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flat monthly service fees, use the exact amount stated in the payment terms section.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Sometimes there can be 2 monthly fees throughout the contracts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performance-based or percentage-of-spend fees, use the % listed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Events: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should already exist – % fees are generally of contract value or of ad spend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Effective date of the contract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Billing Start Date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Same as Service Start Date unless otherwise stated.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Months of Service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same range is the billing period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there are 2 monthly fees for example (1 price for months 1-3 and a different price for month 4-12), use that number of months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Default to 12 if not specified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Frequency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Monthly for the % usage BTs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flat BTs, use the frequency listed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Integration Items: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all should be 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Sales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Often in the Payment section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Example: “5.2 Late payments beyond fifteen (15) days from the due date may result in service suspension until payment is received”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Default to Net 15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Examples: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2 different monthly fees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6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7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E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HS integration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Wants to start using their CRM more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Source of truth as they expand the sales team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Medium - expects this during implementation</w:t>
      </w:r>
    </w:p>
    <w:p w:rsidR="00000000" w:rsidDel="00000000" w:rsidP="00000000" w:rsidRDefault="00000000" w:rsidRPr="00000000" w14:paraId="0000006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(7/17)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https://us-56595.app.gong.io/call?id=1398962228341628759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Demo (7/23)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https://us-56595.app.gong.io/call?id=174156394667801998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Path to Partnership (7/28)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https://us-56595.app.gong.io/call?id=7263391379212502526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arage.tabsplatform.com/prod/contracts/17cb1f75-2e1a-440c-8f4d-b063d9603023/preview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