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22,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Custom demo date: </w:t>
      </w:r>
      <w:r w:rsidDel="00000000" w:rsidR="00000000" w:rsidRPr="00000000">
        <w:rPr>
          <w:sz w:val="20"/>
          <w:szCs w:val="20"/>
          <w:rtl w:val="0"/>
        </w:rPr>
        <w:t xml:space="preserve">Oct 30,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Oct 30,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849228263"/>
          <w:dropDownList w:lastValue="Daniel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  <w:listItem w:displayText="Daniel" w:value="Daniel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Daniel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413751872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TBD" w:value="TBD"/>
            <w:listItem w:displayText="Dani" w:value="Dani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32744326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8370019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 of Business Ops (does it all) - John Pisano - john@goodship.io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Mix of monthly, quarterly, annually ~25 clients, pure SaaS billing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1) What is the merchant temperament?</w:t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-Startup guy who wears all finance / ops hats. Lives in Jacksonville and remote company. About Daniel’s age and is almost as friendly as Daniel (he’s very nice).</w:t>
              <w:br w:type="textWrapping"/>
              <w:t xml:space="preserve">2) Is there a key POC: CEO has final approval but is not a blocker (trusts John to make decisions, John is a signer)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 and invoice scheduling. Revenue reporting.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GoodShip</w:t>
        </w:r>
      </w:hyperlink>
      <w:r w:rsidDel="00000000" w:rsidR="00000000" w:rsidRPr="00000000">
        <w:rPr>
          <w:sz w:val="20"/>
          <w:szCs w:val="20"/>
          <w:rtl w:val="0"/>
        </w:rPr>
        <w:t xml:space="preserve"> is the first all-in-one platform for freight orchestration and procurement. Our innovative software helps shippers optimize their freight spend and service outcomes, while enhancing collaboration among internal teams and carrier partners.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Our platform brings together disparate data sources (e.g., tender data, real-time location, contract awards, market benchmarks) to offer shippers a comprehensive view of their transportation network. With our advanced recommendation engine, users can identify the highest impact opportunities to save money, improve on-time service, and reduce reliance on the spot market.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More than just analytics, GoodShip provides actionable insights directly within the platform. Transportation teams can easily take corrective actions, such as renegotiating contract rates, initiating performance alerts, or running off-cycle and network-wide bids with best-in-class, purpose-built procurement tools. These capabilities give shippers the agility and resilience to optimize their networks amidst volatile market conditions and shifting carrier performance.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Automating invoicing/billing and managing contracts are the biggest pain points. Using this to avoid hiring a finance person to handle billing / rev reporting. QBO users who were thinking about moving to NetSuite. They use Pilot as well for fractional accounting.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Monthly, quarterly, biannual, and annual billing. Pure SaaS. Do have some large buyers with AP portal. Do have some escalator clauses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monthly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20"/>
          <w:szCs w:val="20"/>
        </w:rPr>
      </w:pPr>
      <w:bookmarkStart w:colFirst="0" w:colLast="0" w:name="_46e9kw2ffih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v9j9zxh16hmi" w:id="8"/>
      <w:bookmarkEnd w:id="8"/>
      <w:commentRangeStart w:id="0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only shows one year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Coca-Cola below) Refer to this </w:t>
      </w:r>
      <w:hyperlink r:id="rId8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1 revenue schedule. Ensure the total price matches “the discounted fee”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Item Name: </w:t>
      </w:r>
      <w:r w:rsidDel="00000000" w:rsidR="00000000" w:rsidRPr="00000000">
        <w:rPr>
          <w:sz w:val="20"/>
          <w:szCs w:val="20"/>
          <w:rtl w:val="0"/>
        </w:rPr>
        <w:t xml:space="preserve">GoodShip Orchestration &amp; Procurement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enter “Y</w:t>
      </w:r>
      <w:r w:rsidDel="00000000" w:rsidR="00000000" w:rsidRPr="00000000">
        <w:rPr>
          <w:sz w:val="20"/>
          <w:szCs w:val="20"/>
          <w:rtl w:val="0"/>
        </w:rPr>
        <w:t xml:space="preserve">ear</w:t>
      </w:r>
      <w:r w:rsidDel="00000000" w:rsidR="00000000" w:rsidRPr="00000000">
        <w:rPr>
          <w:sz w:val="20"/>
          <w:szCs w:val="20"/>
          <w:rtl w:val="0"/>
        </w:rPr>
        <w:t xml:space="preserve"> 1”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92685" cy="26190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685" cy="261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If the contract shows more than 1 year with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different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prices for each year</w:t>
      </w:r>
      <w:r w:rsidDel="00000000" w:rsidR="00000000" w:rsidRPr="00000000">
        <w:rPr>
          <w:i w:val="1"/>
          <w:sz w:val="20"/>
          <w:szCs w:val="20"/>
          <w:rtl w:val="0"/>
        </w:rPr>
        <w:t xml:space="preserve"> (see an example for James Hardie Building Products below) Refer to this </w:t>
      </w:r>
      <w:hyperlink r:id="rId10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a revenue schedule for each year listed (for example: if it shows 3 years, </w:t>
      </w:r>
      <w:r w:rsidDel="00000000" w:rsidR="00000000" w:rsidRPr="00000000">
        <w:rPr>
          <w:sz w:val="20"/>
          <w:szCs w:val="20"/>
          <w:rtl w:val="0"/>
        </w:rPr>
        <w:t xml:space="preserve">you would make</w:t>
      </w:r>
      <w:r w:rsidDel="00000000" w:rsidR="00000000" w:rsidRPr="00000000">
        <w:rPr>
          <w:sz w:val="20"/>
          <w:szCs w:val="20"/>
          <w:rtl w:val="0"/>
        </w:rPr>
        <w:t xml:space="preserve"> 3 rev schedules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Item Name: </w:t>
      </w:r>
      <w:r w:rsidDel="00000000" w:rsidR="00000000" w:rsidRPr="00000000">
        <w:rPr>
          <w:sz w:val="20"/>
          <w:szCs w:val="20"/>
          <w:rtl w:val="0"/>
        </w:rPr>
        <w:t xml:space="preserve">GoodShip Orchestration &amp; Procurement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Enter Year # (for example, if the line item is for year 3, we would enter “Year 3”)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45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61427" cy="25556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427" cy="255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shows more than 1 year with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the same</w:t>
      </w:r>
      <w:r w:rsidDel="00000000" w:rsidR="00000000" w:rsidRPr="00000000">
        <w:rPr>
          <w:b w:val="1"/>
          <w:sz w:val="20"/>
          <w:szCs w:val="20"/>
          <w:rtl w:val="0"/>
        </w:rPr>
        <w:t xml:space="preserve"> prices for each year </w:t>
      </w:r>
      <w:r w:rsidDel="00000000" w:rsidR="00000000" w:rsidRPr="00000000">
        <w:rPr>
          <w:sz w:val="20"/>
          <w:szCs w:val="20"/>
          <w:rtl w:val="0"/>
        </w:rPr>
        <w:t xml:space="preserve">(see example for Univar Solutions below) Refer to this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one revenue schedule 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note some are monthly payments or quarterly payments, you will need to change periods according to how long their contract is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GoodShip Orchestration &amp; Procurement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Can leave blank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51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39373" cy="27574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37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Annual Subscription Price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 length and payment terms will differ by contract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see PR#- it means Net# (example: PR30 = Net30)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Payment Terms- please check each contract since this changes for each customer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6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6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9hcbn7xqe40c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 Portal for a few buyers</w:t>
      </w:r>
    </w:p>
    <w:p w:rsidR="00000000" w:rsidDel="00000000" w:rsidP="00000000" w:rsidRDefault="00000000" w:rsidRPr="00000000" w14:paraId="00000075">
      <w:pPr>
        <w:pStyle w:val="Heading3"/>
        <w:rPr>
          <w:sz w:val="20"/>
          <w:szCs w:val="20"/>
        </w:rPr>
      </w:pPr>
      <w:bookmarkStart w:colFirst="0" w:colLast="0" w:name="_c7wtwk6kok3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 Portal Automation</w:t>
      </w:r>
    </w:p>
    <w:p w:rsidR="00000000" w:rsidDel="00000000" w:rsidP="00000000" w:rsidRDefault="00000000" w:rsidRPr="00000000" w14:paraId="00000077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urgent. Said we could have him as cc or the invoice recipient to remind him to submit them. Only a few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and Demo - 10/22/24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https://tabs.rewatch.com/video/5509k6x33n8r7hj5-tabs-intro-goodship-october-22-2024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Demo - 10/30/24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https://tabs.rewatch.com/video/aiga0vjxxg6se944-tabs-custom-demo-goodship-october-30-2024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aniela Araya Molina" w:id="0" w:date="2024-11-19T21:52:24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@abernstein@tabsplatform.com put time for us to chat tomorrow but let me know if we can just do this async (: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abernstein@tabsplatform.com_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b w:val="1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garage.tabsplatform.com/prod/contracts/7c0368b3-67ae-4b35-b3f0-c7e8d485a4d2/terms/key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garage.tabsplatform.com/prod/contracts/1ffdcd97-a6f8-4378-96b4-9014df758f07/terms/revenu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yperlink" Target="https://tabs.rewatch.com/video/aiga0vjxxg6se944-tabs-custom-demo-goodship-october-30-2024" TargetMode="External"/><Relationship Id="rId14" Type="http://schemas.openxmlformats.org/officeDocument/2006/relationships/hyperlink" Target="https://tabs.rewatch.com/video/5509k6x33n8r7hj5-tabs-intro-goodship-october-22-2024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goodship.io/" TargetMode="External"/><Relationship Id="rId8" Type="http://schemas.openxmlformats.org/officeDocument/2006/relationships/hyperlink" Target="https://garage.tabsplatform.com/prod/contracts/9c3ee000-2204-436f-8cf9-e00af116cba3/terms/reven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