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Name: </w:t>
      </w:r>
      <w:r w:rsidDel="00000000" w:rsidR="00000000" w:rsidRPr="00000000">
        <w:rPr>
          <w:color w:val="000000"/>
          <w:sz w:val="30"/>
          <w:szCs w:val="30"/>
          <w:rtl w:val="0"/>
        </w:rPr>
        <w:t xml:space="preserve">Juniper Square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1163010389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2"/>
      <w:bookmarkEnd w:id="2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4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Juniper will not be billing through Tabs. They will strictly be using us for contract management for their 5000 contracts. </w:t>
              <w:br w:type="textWrapping"/>
              <w:br w:type="textWrapping"/>
              <w:t xml:space="preserve">Here is the working Doc we have with their team for AI extraction of data/fields: </w:t>
            </w:r>
            <w:hyperlink r:id="rId6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https://docs.google.com/spreadsheets/d/1bTrhdcAs10dCRYbMeZJBd2eiO64UjPsARvEcMRJdZXM/edit?gid=0#gid=0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They want about 20 fields living in SFDC and another 60 in a CSV/Excel. We will be running a phased implementation with them</w:t>
            </w:r>
          </w:p>
          <w:p w:rsidR="00000000" w:rsidDel="00000000" w:rsidP="00000000" w:rsidRDefault="00000000" w:rsidRPr="00000000" w14:paraId="0000000A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ind w:left="720" w:firstLine="0"/>
              <w:rPr>
                <w:strike w:val="1"/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1) What is the merchant temperament?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Juniper Square exhibits a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highly analytical, control-oriented, and forward-thinking temperament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particularly focused on:</w:t>
            </w:r>
          </w:p>
          <w:p w:rsidR="00000000" w:rsidDel="00000000" w:rsidP="00000000" w:rsidRDefault="00000000" w:rsidRPr="00000000" w14:paraId="0000000D">
            <w:pPr>
              <w:pStyle w:val="Heading3"/>
              <w:keepNext w:val="0"/>
              <w:keepLines w:val="0"/>
              <w:spacing w:after="80" w:before="280" w:lineRule="auto"/>
              <w:rPr>
                <w:rFonts w:ascii="Inter" w:cs="Inter" w:eastAsia="Inter" w:hAnsi="Inter"/>
                <w:b w:val="1"/>
                <w:sz w:val="26"/>
                <w:szCs w:val="26"/>
              </w:rPr>
            </w:pPr>
            <w:bookmarkStart w:colFirst="0" w:colLast="0" w:name="_h9emipkriddz" w:id="3"/>
            <w:bookmarkEnd w:id="3"/>
            <w:r w:rsidDel="00000000" w:rsidR="00000000" w:rsidRPr="00000000">
              <w:rPr>
                <w:rFonts w:ascii="Inter" w:cs="Inter" w:eastAsia="Inter" w:hAnsi="Inter"/>
                <w:b w:val="1"/>
                <w:sz w:val="26"/>
                <w:szCs w:val="26"/>
                <w:rtl w:val="0"/>
              </w:rPr>
              <w:t xml:space="preserve">A. Precision &amp; Control</w:t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10"/>
              </w:numPr>
              <w:spacing w:after="0" w:afterAutospacing="0" w:befor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team (especially Controller Prasana Ram) is deeply experienced in navigating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complex billing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usage-based pricing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and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multi-layered fund structures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  <w:br w:type="textWrapping"/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10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There's a clear preference for systems that offer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detailed configuration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low error tolerance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and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high auditability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(e.g. merging contracts, revenue allocations, and invoice presentation logic).</w:t>
              <w:br w:type="textWrapping"/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10"/>
              </w:numPr>
              <w:spacing w:after="24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They are wary of service-heavy, black-box platforms (e.g. Billing Platform, SuiteBilling) and demand transparency and precision.</w:t>
              <w:br w:type="textWrapping"/>
            </w:r>
          </w:p>
          <w:p w:rsidR="00000000" w:rsidDel="00000000" w:rsidP="00000000" w:rsidRDefault="00000000" w:rsidRPr="00000000" w14:paraId="00000011">
            <w:pPr>
              <w:pStyle w:val="Heading3"/>
              <w:keepNext w:val="0"/>
              <w:keepLines w:val="0"/>
              <w:spacing w:after="80" w:before="280" w:lineRule="auto"/>
              <w:rPr>
                <w:rFonts w:ascii="Inter" w:cs="Inter" w:eastAsia="Inter" w:hAnsi="Inter"/>
                <w:b w:val="1"/>
                <w:sz w:val="26"/>
                <w:szCs w:val="26"/>
              </w:rPr>
            </w:pPr>
            <w:bookmarkStart w:colFirst="0" w:colLast="0" w:name="_u45kfp8grvyu" w:id="4"/>
            <w:bookmarkEnd w:id="4"/>
            <w:r w:rsidDel="00000000" w:rsidR="00000000" w:rsidRPr="00000000">
              <w:rPr>
                <w:rFonts w:ascii="Inter" w:cs="Inter" w:eastAsia="Inter" w:hAnsi="Inter"/>
                <w:b w:val="1"/>
                <w:sz w:val="26"/>
                <w:szCs w:val="26"/>
                <w:rtl w:val="0"/>
              </w:rPr>
              <w:t xml:space="preserve">B. Strategic Engineering Mindset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1"/>
              </w:numPr>
              <w:spacing w:after="0" w:afterAutospacing="0" w:befor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Prasana and Eric are methodical, thinking not only about what works now but how systems will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scale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be maintained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and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automate intelligently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long-term.</w:t>
              <w:br w:type="textWrapping"/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1"/>
              </w:numPr>
              <w:spacing w:after="24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They actively compare solutions not only based on current features but by evaluating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modularity, future-state architecture, and agent-readiness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  <w:br w:type="textWrapping"/>
            </w:r>
          </w:p>
          <w:p w:rsidR="00000000" w:rsidDel="00000000" w:rsidP="00000000" w:rsidRDefault="00000000" w:rsidRPr="00000000" w14:paraId="00000014">
            <w:pPr>
              <w:pStyle w:val="Heading3"/>
              <w:keepNext w:val="0"/>
              <w:keepLines w:val="0"/>
              <w:spacing w:after="80" w:before="280" w:lineRule="auto"/>
              <w:rPr>
                <w:rFonts w:ascii="Inter" w:cs="Inter" w:eastAsia="Inter" w:hAnsi="Inter"/>
                <w:b w:val="1"/>
                <w:sz w:val="26"/>
                <w:szCs w:val="26"/>
              </w:rPr>
            </w:pPr>
            <w:bookmarkStart w:colFirst="0" w:colLast="0" w:name="_vcxa67yxhd1u" w:id="5"/>
            <w:bookmarkEnd w:id="5"/>
            <w:r w:rsidDel="00000000" w:rsidR="00000000" w:rsidRPr="00000000">
              <w:rPr>
                <w:rFonts w:ascii="Inter" w:cs="Inter" w:eastAsia="Inter" w:hAnsi="Inter"/>
                <w:b w:val="1"/>
                <w:sz w:val="26"/>
                <w:szCs w:val="26"/>
                <w:rtl w:val="0"/>
              </w:rPr>
              <w:t xml:space="preserve">C. AI-Curious but Cautious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3"/>
              </w:numPr>
              <w:spacing w:after="0" w:afterAutospacing="0" w:befor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Strong enthusiasm for agentic workflows (e.g., intelligent querying, renewal insights, predictive pricing), but with realistic skepticism about the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current limitations of AI in financial computation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  <w:br w:type="textWrapping"/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3"/>
              </w:numPr>
              <w:spacing w:after="24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Their attitude: get the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foundational systems right first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then layer in intelligent automation.</w:t>
              <w:br w:type="textWrapping"/>
            </w:r>
          </w:p>
          <w:p w:rsidR="00000000" w:rsidDel="00000000" w:rsidP="00000000" w:rsidRDefault="00000000" w:rsidRPr="00000000" w14:paraId="00000017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Claudia Yang is going to be our pain POC - she’s awesome and a joy to work with. Head of RevOps</w:t>
            </w:r>
          </w:p>
          <w:p w:rsidR="00000000" w:rsidDel="00000000" w:rsidP="00000000" w:rsidRDefault="00000000" w:rsidRPr="00000000" w14:paraId="00000018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Prasana is their VP of Finance - more of an executive role but will be involved day to day</w:t>
            </w:r>
          </w:p>
          <w:p w:rsidR="00000000" w:rsidDel="00000000" w:rsidP="00000000" w:rsidRDefault="00000000" w:rsidRPr="00000000" w14:paraId="00000019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Alexis, Elisa, and Gina are the rest of the deal desk team. They’re also great to work with Tabs will save them many hours not having to do contract review.</w:t>
            </w:r>
          </w:p>
          <w:p w:rsidR="00000000" w:rsidDel="00000000" w:rsidP="00000000" w:rsidRDefault="00000000" w:rsidRPr="00000000" w14:paraId="0000001A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Eric is the CFO. Will not be involved but Tabs champion. More executive oversight</w:t>
            </w:r>
          </w:p>
          <w:p w:rsidR="00000000" w:rsidDel="00000000" w:rsidP="00000000" w:rsidRDefault="00000000" w:rsidRPr="00000000" w14:paraId="0000001B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team’s interest centers on how Tabs can either replace or simplify their current complex stack (ZoneBilling + Salesforce CPQ + Boomi + NetSuite ARM), with an eye on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agent-driven automation and single-source truthing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 Key feature themes include:</w:t>
            </w:r>
          </w:p>
          <w:p w:rsidR="00000000" w:rsidDel="00000000" w:rsidP="00000000" w:rsidRDefault="00000000" w:rsidRPr="00000000" w14:paraId="0000001E">
            <w:pPr>
              <w:pStyle w:val="Heading3"/>
              <w:keepNext w:val="0"/>
              <w:keepLines w:val="0"/>
              <w:widowControl w:val="0"/>
              <w:spacing w:after="80" w:before="280" w:line="240" w:lineRule="auto"/>
              <w:rPr>
                <w:rFonts w:ascii="Inter" w:cs="Inter" w:eastAsia="Inter" w:hAnsi="Inter"/>
                <w:b w:val="1"/>
                <w:sz w:val="26"/>
                <w:szCs w:val="26"/>
              </w:rPr>
            </w:pPr>
            <w:bookmarkStart w:colFirst="0" w:colLast="0" w:name="_1pn6e86lgdan" w:id="6"/>
            <w:bookmarkEnd w:id="6"/>
            <w:r w:rsidDel="00000000" w:rsidR="00000000" w:rsidRPr="00000000">
              <w:rPr>
                <w:rFonts w:ascii="Inter" w:cs="Inter" w:eastAsia="Inter" w:hAnsi="Inter"/>
                <w:b w:val="1"/>
                <w:sz w:val="26"/>
                <w:szCs w:val="26"/>
                <w:rtl w:val="0"/>
              </w:rPr>
              <w:t xml:space="preserve">A. Contract Ingestion &amp; Structuring</w:t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8"/>
              </w:numPr>
              <w:spacing w:after="24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Tabs’ LLM-powered contract parsing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stood out as highly valuable for extracting billing terms, fund structures, CPI clauses, and usage triggers directly from legal documents—reducing dependency on CPQ and manual entry.</w:t>
              <w:br w:type="textWrapping"/>
            </w:r>
          </w:p>
          <w:p w:rsidR="00000000" w:rsidDel="00000000" w:rsidP="00000000" w:rsidRDefault="00000000" w:rsidRPr="00000000" w14:paraId="00000020">
            <w:pPr>
              <w:pStyle w:val="Heading3"/>
              <w:keepNext w:val="0"/>
              <w:keepLines w:val="0"/>
              <w:widowControl w:val="0"/>
              <w:spacing w:after="80" w:before="280" w:line="240" w:lineRule="auto"/>
              <w:rPr>
                <w:rFonts w:ascii="Inter" w:cs="Inter" w:eastAsia="Inter" w:hAnsi="Inter"/>
                <w:b w:val="1"/>
                <w:sz w:val="26"/>
                <w:szCs w:val="26"/>
              </w:rPr>
            </w:pPr>
            <w:bookmarkStart w:colFirst="0" w:colLast="0" w:name="_f5t839azkmja" w:id="7"/>
            <w:bookmarkEnd w:id="7"/>
            <w:r w:rsidDel="00000000" w:rsidR="00000000" w:rsidRPr="00000000">
              <w:rPr>
                <w:rFonts w:ascii="Inter" w:cs="Inter" w:eastAsia="Inter" w:hAnsi="Inter"/>
                <w:b w:val="1"/>
                <w:sz w:val="26"/>
                <w:szCs w:val="26"/>
                <w:rtl w:val="0"/>
              </w:rPr>
              <w:t xml:space="preserve">B. Usage-Based Billing &amp; Complex Hierarchies</w:t>
            </w:r>
          </w:p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13"/>
              </w:numPr>
              <w:spacing w:after="24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team cares deeply about Tabs’ ability to handle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tiered and variable usage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across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parent/fund structure/entity levels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with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flexible invoice consolidation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rules and customization.</w:t>
              <w:br w:type="textWrapping"/>
            </w:r>
          </w:p>
          <w:p w:rsidR="00000000" w:rsidDel="00000000" w:rsidP="00000000" w:rsidRDefault="00000000" w:rsidRPr="00000000" w14:paraId="00000022">
            <w:pPr>
              <w:pStyle w:val="Heading3"/>
              <w:keepNext w:val="0"/>
              <w:keepLines w:val="0"/>
              <w:widowControl w:val="0"/>
              <w:spacing w:after="80" w:before="280" w:line="240" w:lineRule="auto"/>
              <w:rPr>
                <w:rFonts w:ascii="Inter" w:cs="Inter" w:eastAsia="Inter" w:hAnsi="Inter"/>
                <w:b w:val="1"/>
                <w:sz w:val="26"/>
                <w:szCs w:val="26"/>
              </w:rPr>
            </w:pPr>
            <w:bookmarkStart w:colFirst="0" w:colLast="0" w:name="_9w3iflhhukkn" w:id="8"/>
            <w:bookmarkEnd w:id="8"/>
            <w:r w:rsidDel="00000000" w:rsidR="00000000" w:rsidRPr="00000000">
              <w:rPr>
                <w:rFonts w:ascii="Inter" w:cs="Inter" w:eastAsia="Inter" w:hAnsi="Inter"/>
                <w:b w:val="1"/>
                <w:sz w:val="26"/>
                <w:szCs w:val="26"/>
                <w:rtl w:val="0"/>
              </w:rPr>
              <w:t xml:space="preserve">C. Horizontal Automation / “Commercial Graph”</w:t>
            </w:r>
          </w:p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11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They were intrigued by Tabs’ vision to act as a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commercial engine across Salesforce + ERP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consolidating:</w:t>
              <w:br w:type="textWrapping"/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1"/>
                <w:numId w:val="11"/>
              </w:numPr>
              <w:spacing w:after="0" w:afterAutospacing="0" w:before="0" w:beforeAutospacing="0" w:line="24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Order ingestion</w:t>
              <w:br w:type="textWrapping"/>
            </w:r>
          </w:p>
          <w:p w:rsidR="00000000" w:rsidDel="00000000" w:rsidP="00000000" w:rsidRDefault="00000000" w:rsidRPr="00000000" w14:paraId="00000025">
            <w:pPr>
              <w:widowControl w:val="0"/>
              <w:numPr>
                <w:ilvl w:val="1"/>
                <w:numId w:val="11"/>
              </w:numPr>
              <w:spacing w:after="0" w:afterAutospacing="0" w:before="0" w:beforeAutospacing="0" w:line="24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Usage tracking</w:t>
              <w:br w:type="textWrapping"/>
            </w:r>
          </w:p>
          <w:p w:rsidR="00000000" w:rsidDel="00000000" w:rsidP="00000000" w:rsidRDefault="00000000" w:rsidRPr="00000000" w14:paraId="00000026">
            <w:pPr>
              <w:widowControl w:val="0"/>
              <w:numPr>
                <w:ilvl w:val="1"/>
                <w:numId w:val="11"/>
              </w:numPr>
              <w:spacing w:after="0" w:afterAutospacing="0" w:before="0" w:beforeAutospacing="0" w:line="24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Billing logic</w:t>
              <w:br w:type="textWrapping"/>
            </w:r>
          </w:p>
          <w:p w:rsidR="00000000" w:rsidDel="00000000" w:rsidP="00000000" w:rsidRDefault="00000000" w:rsidRPr="00000000" w14:paraId="00000027">
            <w:pPr>
              <w:widowControl w:val="0"/>
              <w:numPr>
                <w:ilvl w:val="1"/>
                <w:numId w:val="11"/>
              </w:numPr>
              <w:spacing w:after="0" w:afterAutospacing="0" w:before="0" w:beforeAutospacing="0" w:line="24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Revenue event triggering</w:t>
              <w:br w:type="textWrapping"/>
            </w:r>
          </w:p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1"/>
              </w:numPr>
              <w:spacing w:after="24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Potential to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eliminate Boomi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reduce reliance on CPQ, and standardize subscription logic across products.</w:t>
              <w:br w:type="textWrapping"/>
            </w:r>
          </w:p>
          <w:p w:rsidR="00000000" w:rsidDel="00000000" w:rsidP="00000000" w:rsidRDefault="00000000" w:rsidRPr="00000000" w14:paraId="00000029">
            <w:pPr>
              <w:pStyle w:val="Heading3"/>
              <w:keepNext w:val="0"/>
              <w:keepLines w:val="0"/>
              <w:widowControl w:val="0"/>
              <w:spacing w:after="80" w:before="280" w:line="240" w:lineRule="auto"/>
              <w:rPr>
                <w:rFonts w:ascii="Inter" w:cs="Inter" w:eastAsia="Inter" w:hAnsi="Inter"/>
                <w:b w:val="1"/>
                <w:sz w:val="26"/>
                <w:szCs w:val="26"/>
              </w:rPr>
            </w:pPr>
            <w:bookmarkStart w:colFirst="0" w:colLast="0" w:name="_pn7g0x72tfod" w:id="9"/>
            <w:bookmarkEnd w:id="9"/>
            <w:r w:rsidDel="00000000" w:rsidR="00000000" w:rsidRPr="00000000">
              <w:rPr>
                <w:rFonts w:ascii="Inter" w:cs="Inter" w:eastAsia="Inter" w:hAnsi="Inter"/>
                <w:b w:val="1"/>
                <w:sz w:val="26"/>
                <w:szCs w:val="26"/>
                <w:rtl w:val="0"/>
              </w:rPr>
              <w:t xml:space="preserve">D. Agentic Capabilities (Medium-Term Interest)</w:t>
            </w:r>
          </w:p>
          <w:p w:rsidR="00000000" w:rsidDel="00000000" w:rsidP="00000000" w:rsidRDefault="00000000" w:rsidRPr="00000000" w14:paraId="0000002A">
            <w:pPr>
              <w:widowControl w:val="0"/>
              <w:numPr>
                <w:ilvl w:val="0"/>
                <w:numId w:val="7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Strong interest in future Tabs functionality like:</w:t>
              <w:br w:type="textWrapping"/>
            </w:r>
          </w:p>
          <w:p w:rsidR="00000000" w:rsidDel="00000000" w:rsidP="00000000" w:rsidRDefault="00000000" w:rsidRPr="00000000" w14:paraId="0000002B">
            <w:pPr>
              <w:widowControl w:val="0"/>
              <w:numPr>
                <w:ilvl w:val="1"/>
                <w:numId w:val="7"/>
              </w:numPr>
              <w:spacing w:after="0" w:afterAutospacing="0" w:before="0" w:beforeAutospacing="0" w:line="24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Proposal automation based on historical pricing logic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(for fund admin services).</w:t>
              <w:br w:type="textWrapping"/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1"/>
                <w:numId w:val="7"/>
              </w:numPr>
              <w:spacing w:after="0" w:afterAutospacing="0" w:before="0" w:beforeAutospacing="0" w:line="24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Renewal forecasting bots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based on fund-level metadata.</w:t>
              <w:br w:type="textWrapping"/>
            </w:r>
          </w:p>
          <w:p w:rsidR="00000000" w:rsidDel="00000000" w:rsidP="00000000" w:rsidRDefault="00000000" w:rsidRPr="00000000" w14:paraId="0000002D">
            <w:pPr>
              <w:widowControl w:val="0"/>
              <w:numPr>
                <w:ilvl w:val="1"/>
                <w:numId w:val="7"/>
              </w:numPr>
              <w:spacing w:after="0" w:afterAutospacing="0" w:before="0" w:beforeAutospacing="0" w:line="24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Contract clause querying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(e.g., CPI triggers, true-up logic).</w:t>
              <w:br w:type="textWrapping"/>
            </w:r>
          </w:p>
          <w:p w:rsidR="00000000" w:rsidDel="00000000" w:rsidP="00000000" w:rsidRDefault="00000000" w:rsidRPr="00000000" w14:paraId="0000002E">
            <w:pPr>
              <w:widowControl w:val="0"/>
              <w:numPr>
                <w:ilvl w:val="1"/>
                <w:numId w:val="7"/>
              </w:numPr>
              <w:spacing w:after="240" w:before="0" w:beforeAutospacing="0" w:line="24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Meeting-to-action AI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(e.g., summarizing Gong calls into tasks).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rPr>
          <w:sz w:val="20"/>
          <w:szCs w:val="20"/>
        </w:rPr>
      </w:pPr>
      <w:bookmarkStart w:colFirst="0" w:colLast="0" w:name="_ymdiz825wd3r" w:id="10"/>
      <w:bookmarkEnd w:id="10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11"/>
      <w:bookmarkEnd w:id="11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Steps to process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3D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3F">
      <w:pPr>
        <w:numPr>
          <w:ilvl w:val="1"/>
          <w:numId w:val="9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41">
      <w:pPr>
        <w:numPr>
          <w:ilvl w:val="1"/>
          <w:numId w:val="9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42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43">
      <w:pPr>
        <w:numPr>
          <w:ilvl w:val="1"/>
          <w:numId w:val="9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45">
      <w:pPr>
        <w:numPr>
          <w:ilvl w:val="1"/>
          <w:numId w:val="9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rPr>
          <w:sz w:val="20"/>
          <w:szCs w:val="20"/>
        </w:rPr>
      </w:pPr>
      <w:bookmarkStart w:colFirst="0" w:colLast="0" w:name="_32907kxgf70j" w:id="12"/>
      <w:bookmarkEnd w:id="12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48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2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4B">
      <w:pPr>
        <w:numPr>
          <w:ilvl w:val="0"/>
          <w:numId w:val="1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4C">
      <w:pPr>
        <w:numPr>
          <w:ilvl w:val="0"/>
          <w:numId w:val="1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4D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52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53">
      <w:pPr>
        <w:numPr>
          <w:ilvl w:val="2"/>
          <w:numId w:val="6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54">
      <w:pPr>
        <w:numPr>
          <w:ilvl w:val="2"/>
          <w:numId w:val="6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55">
      <w:pPr>
        <w:numPr>
          <w:ilvl w:val="2"/>
          <w:numId w:val="6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56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rPr>
          <w:sz w:val="20"/>
          <w:szCs w:val="20"/>
        </w:rPr>
      </w:pPr>
      <w:bookmarkStart w:colFirst="0" w:colLast="0" w:name="_niouzto9de6n" w:id="13"/>
      <w:bookmarkEnd w:id="13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59">
      <w:pPr>
        <w:numPr>
          <w:ilvl w:val="1"/>
          <w:numId w:val="1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5A">
      <w:pPr>
        <w:numPr>
          <w:ilvl w:val="1"/>
          <w:numId w:val="1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5B">
      <w:pPr>
        <w:pStyle w:val="Heading3"/>
        <w:rPr>
          <w:sz w:val="20"/>
          <w:szCs w:val="20"/>
        </w:rPr>
      </w:pPr>
      <w:bookmarkStart w:colFirst="0" w:colLast="0" w:name="_htt28tqxjcgm" w:id="14"/>
      <w:bookmarkEnd w:id="14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Custom Fields extraction for AI model</w:t>
      </w:r>
    </w:p>
    <w:p w:rsidR="00000000" w:rsidDel="00000000" w:rsidP="00000000" w:rsidRDefault="00000000" w:rsidRPr="00000000" w14:paraId="0000005D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Extraction of custom fields from contracts</w:t>
      </w:r>
    </w:p>
    <w:p w:rsidR="00000000" w:rsidDel="00000000" w:rsidP="00000000" w:rsidRDefault="00000000" w:rsidRPr="00000000" w14:paraId="0000005E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SFDC is their source of truth for everything and want all data living here</w:t>
      </w:r>
    </w:p>
    <w:p w:rsidR="00000000" w:rsidDel="00000000" w:rsidP="00000000" w:rsidRDefault="00000000" w:rsidRPr="00000000" w14:paraId="0000005F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High and immediate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rPr>
          <w:sz w:val="20"/>
          <w:szCs w:val="20"/>
        </w:rPr>
      </w:pPr>
      <w:bookmarkStart w:colFirst="0" w:colLast="0" w:name="_oykkd54hcc96" w:id="15"/>
      <w:bookmarkEnd w:id="15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spacing w:after="0" w:afterAutospacing="0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Intro Call (6/24)</w:t>
      </w:r>
    </w:p>
    <w:p w:rsidR="00000000" w:rsidDel="00000000" w:rsidP="00000000" w:rsidRDefault="00000000" w:rsidRPr="00000000" w14:paraId="00000064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https://us-56595.app.gong.io/call?id=4450951635901223322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spacing w:after="0" w:afterAutospacing="0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Contract Review and Model Alignment (7/9)</w:t>
      </w:r>
    </w:p>
    <w:p w:rsidR="00000000" w:rsidDel="00000000" w:rsidP="00000000" w:rsidRDefault="00000000" w:rsidRPr="00000000" w14:paraId="0000006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https://us-56595.app.gong.io/call?id=5909088570225652590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after="0" w:afterAutospacing="0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Contract Review and Model Alignment (7/16)</w:t>
      </w:r>
    </w:p>
    <w:p w:rsidR="00000000" w:rsidDel="00000000" w:rsidP="00000000" w:rsidRDefault="00000000" w:rsidRPr="00000000" w14:paraId="0000006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hyperlink r:id="rId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https://us-56595.app.gong.io/call?id=6188220290340281998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spacing w:after="0" w:afterAutospacing="0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Implementation and Salesforce (7/21)</w:t>
      </w:r>
    </w:p>
    <w:p w:rsidR="00000000" w:rsidDel="00000000" w:rsidP="00000000" w:rsidRDefault="00000000" w:rsidRPr="00000000" w14:paraId="0000006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hyperlink r:id="rId1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https://us-56595.app.gong.io/call?id=6389405274381062301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spacing w:after="0" w:afterAutospacing="0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Security and Legal Check In (7/24)</w:t>
      </w:r>
    </w:p>
    <w:p w:rsidR="00000000" w:rsidDel="00000000" w:rsidP="00000000" w:rsidRDefault="00000000" w:rsidRPr="00000000" w14:paraId="0000006C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hyperlink r:id="rId1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https://us-56595.app.gong.io/call?id=4091570813844559893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spacing w:after="0" w:afterAutospacing="0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Security and Legal Check In Part 2 (7/29)</w:t>
      </w:r>
    </w:p>
    <w:p w:rsidR="00000000" w:rsidDel="00000000" w:rsidP="00000000" w:rsidRDefault="00000000" w:rsidRPr="00000000" w14:paraId="0000006E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sz w:val="20"/>
          <w:szCs w:val="20"/>
        </w:rPr>
      </w:pPr>
      <w:hyperlink r:id="rId1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https://us-56595.app.gong.io/call?id=6898088081373476249</w:t>
        </w:r>
      </w:hyperlink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0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F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us-56595.app.gong.io/call?id=4091570813844559893" TargetMode="External"/><Relationship Id="rId10" Type="http://schemas.openxmlformats.org/officeDocument/2006/relationships/hyperlink" Target="https://us-56595.app.gong.io/call?id=6389405274381062301" TargetMode="External"/><Relationship Id="rId13" Type="http://schemas.openxmlformats.org/officeDocument/2006/relationships/header" Target="header1.xml"/><Relationship Id="rId12" Type="http://schemas.openxmlformats.org/officeDocument/2006/relationships/hyperlink" Target="https://us-56595.app.gong.io/call?id=6898088081373476249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us-56595.app.gong.io/call?id=6188220290340281998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docs.google.com/spreadsheets/d/1bTrhdcAs10dCRYbMeZJBd2eiO64UjPsARvEcMRJdZXM/edit?gid=0#gid=0" TargetMode="External"/><Relationship Id="rId7" Type="http://schemas.openxmlformats.org/officeDocument/2006/relationships/hyperlink" Target="https://us-56595.app.gong.io/call?id=4450951635901223322" TargetMode="External"/><Relationship Id="rId8" Type="http://schemas.openxmlformats.org/officeDocument/2006/relationships/hyperlink" Target="https://us-56595.app.gong.io/call?id=590908857022565259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