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Taktile</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970980989"/>
          <w:dropDownList w:lastValue="Ali">
            <w:listItem w:displayText="Royce" w:value="Royce"/>
            <w:listItem w:displayText="Ariel" w:value="Ariel"/>
            <w:listItem w:displayText="Arjun" w:value="Arjun"/>
            <w:listItem w:displayText="Jeff" w:value="Jeff"/>
            <w:listItem w:displayText="Ali" w:value="Ali"/>
          </w:dropDownList>
        </w:sdtPr>
        <w:sdtContent>
          <w:r w:rsidDel="00000000" w:rsidR="00000000" w:rsidRPr="00000000">
            <w:rPr>
              <w:color w:val="000000"/>
              <w:sz w:val="20"/>
              <w:szCs w:val="20"/>
              <w:shd w:fill="e8eaed" w:val="clear"/>
            </w:rPr>
            <w:t xml:space="preserve">Ali</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Fonts w:ascii="Inter" w:cs="Inter" w:eastAsia="Inter" w:hAnsi="Inter"/>
          <w:b w:val="1"/>
          <w:i w:val="1"/>
          <w:sz w:val="20"/>
          <w:szCs w:val="20"/>
          <w:rtl w:val="0"/>
        </w:rPr>
        <w:t xml:space="preserve">SOW outlining Scoped Workflows for US Entity and German Entity: </w:t>
      </w:r>
      <w:hyperlink r:id="rId7">
        <w:r w:rsidDel="00000000" w:rsidR="00000000" w:rsidRPr="00000000">
          <w:rPr>
            <w:rFonts w:ascii="Arial" w:cs="Arial" w:eastAsia="Arial" w:hAnsi="Arial"/>
            <w:color w:val="1264a3"/>
            <w:sz w:val="23"/>
            <w:szCs w:val="23"/>
            <w:rtl w:val="0"/>
          </w:rPr>
          <w:t xml:space="preserve">https://docs.google.com/document/d/c1rBAXNoz3bw9PLsKUrW_Wzdar7wQru2Yl/edit?usp=sharing&amp;ouid=104111395452325218200&amp;rtpof=true&amp;sd=true</w:t>
        </w:r>
      </w:hyperlink>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4"/>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Flat Platform Fee is 95% of their billing, the other 5% is PxQ usage that they will upload via CSV. Payment terms are monthly, quarterly, or annually.</w:t>
            </w:r>
          </w:p>
          <w:p w:rsidR="00000000" w:rsidDel="00000000" w:rsidP="00000000" w:rsidRDefault="00000000" w:rsidRPr="00000000" w14:paraId="00000008">
            <w:pPr>
              <w:ind w:left="0" w:firstLine="0"/>
              <w:rPr>
                <w:sz w:val="20"/>
                <w:szCs w:val="20"/>
              </w:rPr>
            </w:pPr>
            <w:r w:rsidDel="00000000" w:rsidR="00000000" w:rsidRPr="00000000">
              <w:rPr>
                <w:rtl w:val="0"/>
              </w:rPr>
            </w:r>
          </w:p>
          <w:p w:rsidR="00000000" w:rsidDel="00000000" w:rsidP="00000000" w:rsidRDefault="00000000" w:rsidRPr="00000000" w14:paraId="00000009">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0A">
            <w:pPr>
              <w:ind w:left="0" w:firstLine="0"/>
              <w:rPr>
                <w:sz w:val="20"/>
                <w:szCs w:val="20"/>
              </w:rPr>
            </w:pPr>
            <w:r w:rsidDel="00000000" w:rsidR="00000000" w:rsidRPr="00000000">
              <w:rPr>
                <w:sz w:val="20"/>
                <w:szCs w:val="20"/>
                <w:rtl w:val="0"/>
              </w:rPr>
              <w:t xml:space="preserve">The entire finance team is based in Germany (6 hours ahead of NYC). There were 5 stakeholders involved in their deal: Katjana (VP of Finance, Champion/Decision Maker), Isida (Controller, Influencer), Katja (Accounting Lead, Influencer), Nikolas (Technical Finance Lad, Influencer), and Alex (CFO, Executive Buyer).</w:t>
              <w:br w:type="textWrapping"/>
              <w:br w:type="textWrapping"/>
              <w:t xml:space="preserve">Isida will be the main power user of Tabs. She ran the POC and oversees all billing and collections. Katjana is her boss and will be involved, more of an overseeing role and not involved in the day to day. Katja and Niko will not be on first kickoff but will be involved with Tabs. Alex most likely will take a backseat to everything and let his team run with Tabs.</w:t>
              <w:br w:type="textWrapping"/>
              <w:br w:type="textWrapping"/>
              <w:t xml:space="preserve">Very nice team and extremely excited about Tabs. One thing to call out is they are German so there are some cultural differences (i.e. being on time always, very blunt and say what they want but open to working together to a solution)</w:t>
            </w:r>
          </w:p>
          <w:p w:rsidR="00000000" w:rsidDel="00000000" w:rsidP="00000000" w:rsidRDefault="00000000" w:rsidRPr="00000000" w14:paraId="0000000B">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C">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Contract Management - grew 4x last year and are planning for the same growth this year. Simple contracts, but high volume that makes it hard to track key terms and differences across contracts.</w:t>
            </w:r>
          </w:p>
          <w:p w:rsidR="00000000" w:rsidDel="00000000" w:rsidP="00000000" w:rsidRDefault="00000000" w:rsidRPr="00000000" w14:paraId="0000000D">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Billing and Collections. Payment Terms can be monthly, quarterly, or annually with discounts. They are manually sending all invoices in QBO and from their German ERP. High volumes and missing/miscalculating invoices consistently.</w:t>
            </w:r>
          </w:p>
          <w:p w:rsidR="00000000" w:rsidDel="00000000" w:rsidP="00000000" w:rsidRDefault="00000000" w:rsidRPr="00000000" w14:paraId="0000000E">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Stripe integration. Ability to push stripe fees onto US customers is a huge ROI advantage for them. Currently getting knocked with high processing fees as they grow</w:t>
            </w:r>
          </w:p>
          <w:p w:rsidR="00000000" w:rsidDel="00000000" w:rsidP="00000000" w:rsidRDefault="00000000" w:rsidRPr="00000000" w14:paraId="0000000F">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Cash Application. Matching payments to invoices is all manual today. This feature specifically will save them days of time during close.</w:t>
            </w:r>
          </w:p>
          <w:p w:rsidR="00000000" w:rsidDel="00000000" w:rsidP="00000000" w:rsidRDefault="00000000" w:rsidRPr="00000000" w14:paraId="0000001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C">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General</w:t>
      </w:r>
      <w:r w:rsidDel="00000000" w:rsidR="00000000" w:rsidRPr="00000000">
        <w:rPr>
          <w:rtl w:val="0"/>
        </w:rPr>
      </w:r>
    </w:p>
    <w:p w:rsidR="00000000" w:rsidDel="00000000" w:rsidP="00000000" w:rsidRDefault="00000000" w:rsidRPr="00000000" w14:paraId="0000001D">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Do not process $0 or waived BTs</w:t>
      </w:r>
    </w:p>
    <w:p w:rsidR="00000000" w:rsidDel="00000000" w:rsidP="00000000" w:rsidRDefault="00000000" w:rsidRPr="00000000" w14:paraId="0000001E">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Will need to prorate first and last of term invoices for contracts that don’t start on the first of the month so that billing for the rest of the contract can start on the first. </w:t>
      </w:r>
    </w:p>
    <w:p w:rsidR="00000000" w:rsidDel="00000000" w:rsidP="00000000" w:rsidRDefault="00000000" w:rsidRPr="00000000" w14:paraId="0000001F">
      <w:pPr>
        <w:numPr>
          <w:ilvl w:val="1"/>
          <w:numId w:val="2"/>
        </w:numPr>
        <w:spacing w:after="200" w:before="200" w:lineRule="auto"/>
        <w:ind w:left="1440" w:hanging="360"/>
        <w:rPr>
          <w:sz w:val="20"/>
          <w:szCs w:val="20"/>
          <w:u w:val="none"/>
        </w:rPr>
      </w:pPr>
      <w:commentRangeStart w:id="0"/>
      <w:r w:rsidDel="00000000" w:rsidR="00000000" w:rsidRPr="00000000">
        <w:rPr>
          <w:sz w:val="20"/>
          <w:szCs w:val="20"/>
          <w:rtl w:val="0"/>
        </w:rPr>
        <w:t xml:space="preserve">If you see a Reseller Agreement, please process no BTs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0">
      <w:pPr>
        <w:numPr>
          <w:ilvl w:val="0"/>
          <w:numId w:val="2"/>
        </w:numPr>
        <w:spacing w:after="200" w:before="200" w:lineRule="auto"/>
        <w:ind w:left="720" w:hanging="360"/>
        <w:rPr>
          <w:b w:val="1"/>
          <w:sz w:val="20"/>
          <w:szCs w:val="20"/>
        </w:rPr>
      </w:pPr>
      <w:r w:rsidDel="00000000" w:rsidR="00000000" w:rsidRPr="00000000">
        <w:rPr>
          <w:b w:val="1"/>
          <w:sz w:val="20"/>
          <w:szCs w:val="20"/>
          <w:rtl w:val="0"/>
        </w:rPr>
        <w:t xml:space="preserve">Invoice Additional Fields:</w:t>
      </w:r>
    </w:p>
    <w:p w:rsidR="00000000" w:rsidDel="00000000" w:rsidP="00000000" w:rsidRDefault="00000000" w:rsidRPr="00000000" w14:paraId="00000021">
      <w:pPr>
        <w:numPr>
          <w:ilvl w:val="1"/>
          <w:numId w:val="2"/>
        </w:numPr>
        <w:spacing w:after="200" w:before="200" w:lineRule="auto"/>
        <w:ind w:left="1440" w:hanging="360"/>
        <w:rPr>
          <w:sz w:val="20"/>
          <w:szCs w:val="20"/>
        </w:rPr>
      </w:pPr>
      <w:r w:rsidDel="00000000" w:rsidR="00000000" w:rsidRPr="00000000">
        <w:rPr>
          <w:sz w:val="20"/>
          <w:szCs w:val="20"/>
          <w:rtl w:val="0"/>
        </w:rPr>
        <w:t xml:space="preserve">Populate </w:t>
      </w:r>
      <w:hyperlink r:id="rId8">
        <w:r w:rsidDel="00000000" w:rsidR="00000000" w:rsidRPr="00000000">
          <w:rPr>
            <w:color w:val="1155cc"/>
            <w:sz w:val="20"/>
            <w:szCs w:val="20"/>
            <w:u w:val="single"/>
            <w:rtl w:val="0"/>
          </w:rPr>
          <w:t xml:space="preserve">this sheet</w:t>
        </w:r>
      </w:hyperlink>
      <w:r w:rsidDel="00000000" w:rsidR="00000000" w:rsidRPr="00000000">
        <w:rPr>
          <w:sz w:val="20"/>
          <w:szCs w:val="20"/>
          <w:rtl w:val="0"/>
        </w:rPr>
        <w:t xml:space="preserve"> with billing email and tax ID. also enter the customer name and ID</w:t>
      </w:r>
    </w:p>
    <w:p w:rsidR="00000000" w:rsidDel="00000000" w:rsidP="00000000" w:rsidRDefault="00000000" w:rsidRPr="00000000" w14:paraId="00000022">
      <w:pPr>
        <w:numPr>
          <w:ilvl w:val="1"/>
          <w:numId w:val="2"/>
        </w:numPr>
        <w:spacing w:after="200" w:before="200" w:lineRule="auto"/>
        <w:ind w:left="1440" w:hanging="360"/>
        <w:rPr>
          <w:sz w:val="20"/>
          <w:szCs w:val="20"/>
        </w:rPr>
      </w:pPr>
      <w:r w:rsidDel="00000000" w:rsidR="00000000" w:rsidRPr="00000000">
        <w:rPr>
          <w:sz w:val="20"/>
          <w:szCs w:val="20"/>
          <w:rtl w:val="0"/>
        </w:rPr>
        <w:t xml:space="preserve">If they aren’t available, no need to add</w:t>
      </w:r>
    </w:p>
    <w:p w:rsidR="00000000" w:rsidDel="00000000" w:rsidP="00000000" w:rsidRDefault="00000000" w:rsidRPr="00000000" w14:paraId="00000023">
      <w:pPr>
        <w:numPr>
          <w:ilvl w:val="2"/>
          <w:numId w:val="2"/>
        </w:numPr>
        <w:spacing w:after="200" w:before="200" w:lineRule="auto"/>
        <w:ind w:left="2160" w:hanging="360"/>
        <w:rPr>
          <w:sz w:val="20"/>
          <w:szCs w:val="20"/>
        </w:rPr>
      </w:pPr>
      <w:r w:rsidDel="00000000" w:rsidR="00000000" w:rsidRPr="00000000">
        <w:rPr>
          <w:sz w:val="20"/>
          <w:szCs w:val="20"/>
          <w:rtl w:val="0"/>
        </w:rPr>
        <w:t xml:space="preserve">VAT #: use the Tax-ID</w:t>
      </w:r>
    </w:p>
    <w:p w:rsidR="00000000" w:rsidDel="00000000" w:rsidP="00000000" w:rsidRDefault="00000000" w:rsidRPr="00000000" w14:paraId="00000024">
      <w:pPr>
        <w:numPr>
          <w:ilvl w:val="3"/>
          <w:numId w:val="2"/>
        </w:numPr>
        <w:spacing w:after="200" w:before="200" w:lineRule="auto"/>
        <w:ind w:left="2880" w:hanging="360"/>
        <w:rPr>
          <w:sz w:val="20"/>
          <w:szCs w:val="20"/>
        </w:rPr>
      </w:pPr>
      <w:r w:rsidDel="00000000" w:rsidR="00000000" w:rsidRPr="00000000">
        <w:rPr>
          <w:sz w:val="20"/>
          <w:szCs w:val="20"/>
        </w:rPr>
        <w:drawing>
          <wp:inline distB="114300" distT="114300" distL="114300" distR="114300">
            <wp:extent cx="4207994" cy="1234075"/>
            <wp:effectExtent b="25400" l="25400" r="25400" t="254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07994" cy="1234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numPr>
          <w:ilvl w:val="2"/>
          <w:numId w:val="2"/>
        </w:numPr>
        <w:spacing w:after="200" w:before="200" w:lineRule="auto"/>
        <w:ind w:left="2160" w:hanging="360"/>
        <w:rPr>
          <w:sz w:val="20"/>
          <w:szCs w:val="20"/>
          <w:u w:val="none"/>
        </w:rPr>
      </w:pPr>
      <w:commentRangeStart w:id="1"/>
      <w:r w:rsidDel="00000000" w:rsidR="00000000" w:rsidRPr="00000000">
        <w:rPr>
          <w:sz w:val="20"/>
          <w:szCs w:val="20"/>
          <w:rtl w:val="0"/>
        </w:rPr>
        <w:t xml:space="preserve">Billing Email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6">
      <w:pPr>
        <w:numPr>
          <w:ilvl w:val="0"/>
          <w:numId w:val="2"/>
        </w:numPr>
        <w:spacing w:after="200" w:before="200" w:lineRule="auto"/>
        <w:ind w:left="720" w:hanging="360"/>
        <w:rPr>
          <w:sz w:val="20"/>
          <w:szCs w:val="20"/>
        </w:rPr>
      </w:pPr>
      <w:r w:rsidDel="00000000" w:rsidR="00000000" w:rsidRPr="00000000">
        <w:rPr>
          <w:sz w:val="20"/>
          <w:szCs w:val="20"/>
        </w:rPr>
        <w:drawing>
          <wp:inline distB="114300" distT="114300" distL="114300" distR="114300">
            <wp:extent cx="5943600" cy="1473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CC Emails</w:t>
      </w:r>
    </w:p>
    <w:p w:rsidR="00000000" w:rsidDel="00000000" w:rsidP="00000000" w:rsidRDefault="00000000" w:rsidRPr="00000000" w14:paraId="00000028">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If there are multiple Billing emails or CC emails, please add all of them on the billing emails section in the customer page in garage</w:t>
      </w:r>
    </w:p>
    <w:p w:rsidR="00000000" w:rsidDel="00000000" w:rsidP="00000000" w:rsidRDefault="00000000" w:rsidRPr="00000000" w14:paraId="00000029">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Is there a shipping address (yes or no)</w:t>
      </w:r>
    </w:p>
    <w:p w:rsidR="00000000" w:rsidDel="00000000" w:rsidP="00000000" w:rsidRDefault="00000000" w:rsidRPr="00000000" w14:paraId="0000002A">
      <w:pPr>
        <w:numPr>
          <w:ilvl w:val="0"/>
          <w:numId w:val="2"/>
        </w:numPr>
        <w:spacing w:after="200" w:before="200" w:lineRule="auto"/>
        <w:ind w:left="720" w:hanging="360"/>
        <w:rPr>
          <w:b w:val="1"/>
          <w:sz w:val="20"/>
          <w:szCs w:val="20"/>
        </w:rPr>
      </w:pPr>
      <w:r w:rsidDel="00000000" w:rsidR="00000000" w:rsidRPr="00000000">
        <w:rPr>
          <w:b w:val="1"/>
          <w:sz w:val="20"/>
          <w:szCs w:val="20"/>
          <w:rtl w:val="0"/>
        </w:rPr>
        <w:t xml:space="preserve">Customer Creation and Correct:</w:t>
      </w:r>
    </w:p>
    <w:p w:rsidR="00000000" w:rsidDel="00000000" w:rsidP="00000000" w:rsidRDefault="00000000" w:rsidRPr="00000000" w14:paraId="0000002B">
      <w:pPr>
        <w:numPr>
          <w:ilvl w:val="1"/>
          <w:numId w:val="2"/>
        </w:numPr>
        <w:spacing w:after="200" w:before="200" w:lineRule="auto"/>
        <w:ind w:left="1440" w:hanging="360"/>
        <w:rPr>
          <w:sz w:val="20"/>
          <w:szCs w:val="20"/>
        </w:rPr>
      </w:pPr>
      <w:r w:rsidDel="00000000" w:rsidR="00000000" w:rsidRPr="00000000">
        <w:rPr>
          <w:sz w:val="20"/>
          <w:szCs w:val="20"/>
          <w:rtl w:val="0"/>
        </w:rPr>
        <w:t xml:space="preserve">Customers should already exist, but if they do not, we can create</w:t>
      </w:r>
    </w:p>
    <w:p w:rsidR="00000000" w:rsidDel="00000000" w:rsidP="00000000" w:rsidRDefault="00000000" w:rsidRPr="00000000" w14:paraId="0000002C">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Per the above screenshot, make sure you use </w:t>
      </w:r>
      <w:r w:rsidDel="00000000" w:rsidR="00000000" w:rsidRPr="00000000">
        <w:rPr>
          <w:i w:val="1"/>
          <w:sz w:val="20"/>
          <w:szCs w:val="20"/>
          <w:u w:val="single"/>
          <w:rtl w:val="0"/>
        </w:rPr>
        <w:t xml:space="preserve">billing email</w:t>
      </w:r>
      <w:r w:rsidDel="00000000" w:rsidR="00000000" w:rsidRPr="00000000">
        <w:rPr>
          <w:i w:val="1"/>
          <w:sz w:val="20"/>
          <w:szCs w:val="20"/>
          <w:rtl w:val="0"/>
        </w:rPr>
        <w:t xml:space="preserve"> </w:t>
      </w:r>
      <w:r w:rsidDel="00000000" w:rsidR="00000000" w:rsidRPr="00000000">
        <w:rPr>
          <w:sz w:val="20"/>
          <w:szCs w:val="20"/>
          <w:rtl w:val="0"/>
        </w:rPr>
        <w:t xml:space="preserve">not the regular email</w:t>
      </w:r>
    </w:p>
    <w:p w:rsidR="00000000" w:rsidDel="00000000" w:rsidP="00000000" w:rsidRDefault="00000000" w:rsidRPr="00000000" w14:paraId="0000002D">
      <w:pPr>
        <w:numPr>
          <w:ilvl w:val="1"/>
          <w:numId w:val="2"/>
        </w:numPr>
        <w:spacing w:after="200" w:before="200" w:lineRule="auto"/>
        <w:ind w:left="1440" w:hanging="360"/>
        <w:rPr>
          <w:sz w:val="20"/>
          <w:szCs w:val="20"/>
        </w:rPr>
      </w:pPr>
      <w:r w:rsidDel="00000000" w:rsidR="00000000" w:rsidRPr="00000000">
        <w:rPr>
          <w:sz w:val="20"/>
          <w:szCs w:val="20"/>
          <w:rtl w:val="0"/>
        </w:rPr>
        <w:t xml:space="preserve">If the customer DOES exist</w:t>
      </w:r>
    </w:p>
    <w:p w:rsidR="00000000" w:rsidDel="00000000" w:rsidP="00000000" w:rsidRDefault="00000000" w:rsidRPr="00000000" w14:paraId="0000002E">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Need to double check the customer in garage (can also click</w:t>
      </w:r>
      <w:r w:rsidDel="00000000" w:rsidR="00000000" w:rsidRPr="00000000">
        <w:rPr>
          <w:sz w:val="20"/>
          <w:szCs w:val="20"/>
        </w:rPr>
        <w:drawing>
          <wp:inline distB="114300" distT="114300" distL="114300" distR="114300">
            <wp:extent cx="2628900" cy="1047750"/>
            <wp:effectExtent b="25400" l="25400" r="25400" t="2540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28900" cy="1047750"/>
                    </a:xfrm>
                    <a:prstGeom prst="rect"/>
                    <a:ln w="25400">
                      <a:solidFill>
                        <a:srgbClr val="000000"/>
                      </a:solidFill>
                      <a:prstDash val="solid"/>
                    </a:ln>
                  </pic:spPr>
                </pic:pic>
              </a:graphicData>
            </a:graphic>
          </wp:inline>
        </w:drawing>
      </w:r>
      <w:r w:rsidDel="00000000" w:rsidR="00000000" w:rsidRPr="00000000">
        <w:rPr>
          <w:sz w:val="20"/>
          <w:szCs w:val="20"/>
        </w:rPr>
        <w:drawing>
          <wp:inline distB="114300" distT="114300" distL="114300" distR="114300">
            <wp:extent cx="3495675" cy="1009650"/>
            <wp:effectExtent b="25400" l="25400" r="25400" t="254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95675" cy="1009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Check the </w:t>
      </w:r>
      <w:r w:rsidDel="00000000" w:rsidR="00000000" w:rsidRPr="00000000">
        <w:rPr>
          <w:i w:val="1"/>
          <w:sz w:val="20"/>
          <w:szCs w:val="20"/>
          <w:rtl w:val="0"/>
        </w:rPr>
        <w:t xml:space="preserve">billing email and address</w:t>
      </w:r>
    </w:p>
    <w:p w:rsidR="00000000" w:rsidDel="00000000" w:rsidP="00000000" w:rsidRDefault="00000000" w:rsidRPr="00000000" w14:paraId="00000030">
      <w:pPr>
        <w:numPr>
          <w:ilvl w:val="3"/>
          <w:numId w:val="2"/>
        </w:numPr>
        <w:spacing w:after="200" w:before="200" w:lineRule="auto"/>
        <w:ind w:left="2880" w:hanging="360"/>
        <w:rPr>
          <w:sz w:val="20"/>
          <w:szCs w:val="20"/>
        </w:rPr>
      </w:pPr>
      <w:r w:rsidDel="00000000" w:rsidR="00000000" w:rsidRPr="00000000">
        <w:rPr>
          <w:sz w:val="20"/>
          <w:szCs w:val="20"/>
          <w:rtl w:val="0"/>
        </w:rPr>
        <w:t xml:space="preserve">If the contract has a different billing email or address, correct the customer information</w:t>
      </w:r>
    </w:p>
    <w:p w:rsidR="00000000" w:rsidDel="00000000" w:rsidP="00000000" w:rsidRDefault="00000000" w:rsidRPr="00000000" w14:paraId="00000031">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Their system has incorrect information and they want the source of truth to be the contract</w:t>
      </w:r>
    </w:p>
    <w:p w:rsidR="00000000" w:rsidDel="00000000" w:rsidP="00000000" w:rsidRDefault="00000000" w:rsidRPr="00000000" w14:paraId="00000032">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Make sure to add both billing emails if available</w:t>
      </w:r>
    </w:p>
    <w:p w:rsidR="00000000" w:rsidDel="00000000" w:rsidP="00000000" w:rsidRDefault="00000000" w:rsidRPr="00000000" w14:paraId="00000033">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If the customer DOESN’T exist</w:t>
      </w:r>
    </w:p>
    <w:p w:rsidR="00000000" w:rsidDel="00000000" w:rsidP="00000000" w:rsidRDefault="00000000" w:rsidRPr="00000000" w14:paraId="00000034">
      <w:pPr>
        <w:numPr>
          <w:ilvl w:val="2"/>
          <w:numId w:val="2"/>
        </w:numPr>
        <w:spacing w:after="200" w:before="200" w:lineRule="auto"/>
        <w:ind w:left="2160" w:hanging="360"/>
        <w:rPr>
          <w:sz w:val="20"/>
          <w:szCs w:val="20"/>
        </w:rPr>
      </w:pPr>
      <w:r w:rsidDel="00000000" w:rsidR="00000000" w:rsidRPr="00000000">
        <w:rPr>
          <w:sz w:val="20"/>
          <w:szCs w:val="20"/>
          <w:rtl w:val="0"/>
        </w:rPr>
        <w:t xml:space="preserve">Make sure you use </w:t>
      </w:r>
      <w:r w:rsidDel="00000000" w:rsidR="00000000" w:rsidRPr="00000000">
        <w:rPr>
          <w:sz w:val="20"/>
          <w:szCs w:val="20"/>
          <w:u w:val="single"/>
          <w:rtl w:val="0"/>
        </w:rPr>
        <w:t xml:space="preserve">billing email</w:t>
      </w:r>
      <w:r w:rsidDel="00000000" w:rsidR="00000000" w:rsidRPr="00000000">
        <w:rPr>
          <w:sz w:val="20"/>
          <w:szCs w:val="20"/>
          <w:rtl w:val="0"/>
        </w:rPr>
        <w:t xml:space="preserve"> if available</w:t>
      </w:r>
    </w:p>
    <w:p w:rsidR="00000000" w:rsidDel="00000000" w:rsidP="00000000" w:rsidRDefault="00000000" w:rsidRPr="00000000" w14:paraId="00000035">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If there are multiple billing emails, please include both</w:t>
      </w:r>
    </w:p>
    <w:p w:rsidR="00000000" w:rsidDel="00000000" w:rsidP="00000000" w:rsidRDefault="00000000" w:rsidRPr="00000000" w14:paraId="00000036">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You will have to create the customer with one billing email and then add the second one in garage (click view customer)</w:t>
      </w:r>
    </w:p>
    <w:p w:rsidR="00000000" w:rsidDel="00000000" w:rsidP="00000000" w:rsidRDefault="00000000" w:rsidRPr="00000000" w14:paraId="00000037">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If not listed, use the next available email address</w:t>
      </w:r>
    </w:p>
    <w:p w:rsidR="00000000" w:rsidDel="00000000" w:rsidP="00000000" w:rsidRDefault="00000000" w:rsidRPr="00000000" w14:paraId="00000038">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Use the </w:t>
      </w:r>
      <w:r w:rsidDel="00000000" w:rsidR="00000000" w:rsidRPr="00000000">
        <w:rPr>
          <w:sz w:val="20"/>
          <w:szCs w:val="20"/>
          <w:u w:val="single"/>
          <w:rtl w:val="0"/>
        </w:rPr>
        <w:t xml:space="preserve">ship-to-address</w:t>
      </w:r>
      <w:r w:rsidDel="00000000" w:rsidR="00000000" w:rsidRPr="00000000">
        <w:rPr>
          <w:sz w:val="20"/>
          <w:szCs w:val="20"/>
          <w:rtl w:val="0"/>
        </w:rPr>
        <w:t xml:space="preserve"> if available</w:t>
      </w:r>
    </w:p>
    <w:p w:rsidR="00000000" w:rsidDel="00000000" w:rsidP="00000000" w:rsidRDefault="00000000" w:rsidRPr="00000000" w14:paraId="00000039">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If not listed, use the next available address</w:t>
      </w:r>
      <w:r w:rsidDel="00000000" w:rsidR="00000000" w:rsidRPr="00000000">
        <w:rPr>
          <w:rtl w:val="0"/>
        </w:rPr>
      </w:r>
    </w:p>
    <w:p w:rsidR="00000000" w:rsidDel="00000000" w:rsidP="00000000" w:rsidRDefault="00000000" w:rsidRPr="00000000" w14:paraId="0000003A">
      <w:pPr>
        <w:numPr>
          <w:ilvl w:val="0"/>
          <w:numId w:val="2"/>
        </w:numPr>
        <w:spacing w:after="200" w:before="200" w:lineRule="auto"/>
        <w:ind w:left="720" w:hanging="360"/>
        <w:rPr>
          <w:sz w:val="20"/>
          <w:szCs w:val="20"/>
          <w:u w:val="none"/>
        </w:rPr>
      </w:pPr>
      <w:r w:rsidDel="00000000" w:rsidR="00000000" w:rsidRPr="00000000">
        <w:rPr>
          <w:b w:val="1"/>
          <w:sz w:val="20"/>
          <w:szCs w:val="20"/>
          <w:rtl w:val="0"/>
        </w:rPr>
        <w:t xml:space="preserve">Prorating (ONLY FOR MONTHLY BTs):</w:t>
      </w:r>
    </w:p>
    <w:p w:rsidR="00000000" w:rsidDel="00000000" w:rsidP="00000000" w:rsidRDefault="00000000" w:rsidRPr="00000000" w14:paraId="0000003B">
      <w:pPr>
        <w:numPr>
          <w:ilvl w:val="1"/>
          <w:numId w:val="2"/>
        </w:numPr>
        <w:spacing w:after="200" w:before="200" w:lineRule="auto"/>
        <w:ind w:left="1440" w:hanging="360"/>
        <w:rPr>
          <w:sz w:val="20"/>
          <w:szCs w:val="20"/>
        </w:rPr>
      </w:pPr>
      <w:r w:rsidDel="00000000" w:rsidR="00000000" w:rsidRPr="00000000">
        <w:rPr>
          <w:sz w:val="20"/>
          <w:szCs w:val="20"/>
          <w:rtl w:val="0"/>
        </w:rPr>
        <w:t xml:space="preserve">Instructions if billing doesn’t start on the first of the month</w:t>
      </w:r>
    </w:p>
    <w:p w:rsidR="00000000" w:rsidDel="00000000" w:rsidP="00000000" w:rsidRDefault="00000000" w:rsidRPr="00000000" w14:paraId="0000003C">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If the contract starts on the last day of the month</w:t>
      </w:r>
    </w:p>
    <w:p w:rsidR="00000000" w:rsidDel="00000000" w:rsidP="00000000" w:rsidRDefault="00000000" w:rsidRPr="00000000" w14:paraId="0000003D">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Start the BT on the next first of the month - can ignore prorating.</w:t>
      </w:r>
    </w:p>
    <w:p w:rsidR="00000000" w:rsidDel="00000000" w:rsidP="00000000" w:rsidRDefault="00000000" w:rsidRPr="00000000" w14:paraId="0000003E">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Can start both billing and service start date on the 1st of the month</w:t>
      </w:r>
    </w:p>
    <w:p w:rsidR="00000000" w:rsidDel="00000000" w:rsidP="00000000" w:rsidRDefault="00000000" w:rsidRPr="00000000" w14:paraId="0000003F">
      <w:pPr>
        <w:numPr>
          <w:ilvl w:val="1"/>
          <w:numId w:val="2"/>
        </w:numPr>
        <w:spacing w:after="200" w:before="200" w:lineRule="auto"/>
        <w:ind w:left="1440" w:hanging="360"/>
        <w:rPr>
          <w:sz w:val="20"/>
          <w:szCs w:val="20"/>
          <w:u w:val="none"/>
        </w:rPr>
      </w:pPr>
      <w:hyperlink r:id="rId13">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40">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Create a BT for the prorated first month</w:t>
      </w:r>
    </w:p>
    <w:p w:rsidR="00000000" w:rsidDel="00000000" w:rsidP="00000000" w:rsidRDefault="00000000" w:rsidRPr="00000000" w14:paraId="00000041">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Do the proration calculation for # of days in the month</w:t>
      </w:r>
    </w:p>
    <w:p w:rsidR="00000000" w:rsidDel="00000000" w:rsidP="00000000" w:rsidRDefault="00000000" w:rsidRPr="00000000" w14:paraId="00000042">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Frequency: number of days left</w:t>
      </w:r>
    </w:p>
    <w:p w:rsidR="00000000" w:rsidDel="00000000" w:rsidP="00000000" w:rsidRDefault="00000000" w:rsidRPr="00000000" w14:paraId="00000043">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Type in the number of days until Calculated end date is equal to the last day of the month</w:t>
      </w:r>
    </w:p>
    <w:p w:rsidR="00000000" w:rsidDel="00000000" w:rsidP="00000000" w:rsidRDefault="00000000" w:rsidRPr="00000000" w14:paraId="00000044">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Months of service: 1</w:t>
      </w:r>
    </w:p>
    <w:p w:rsidR="00000000" w:rsidDel="00000000" w:rsidP="00000000" w:rsidRDefault="00000000" w:rsidRPr="00000000" w14:paraId="00000045">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Item name: add “(First Month Prorated)” to the end</w:t>
      </w:r>
    </w:p>
    <w:p w:rsidR="00000000" w:rsidDel="00000000" w:rsidP="00000000" w:rsidRDefault="00000000" w:rsidRPr="00000000" w14:paraId="00000046">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Service start date = billing start date = contract start date</w:t>
      </w:r>
    </w:p>
    <w:p w:rsidR="00000000" w:rsidDel="00000000" w:rsidP="00000000" w:rsidRDefault="00000000" w:rsidRPr="00000000" w14:paraId="00000047">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The main BT should start on the first of the next month (both service start date and billing start date)</w:t>
      </w:r>
    </w:p>
    <w:p w:rsidR="00000000" w:rsidDel="00000000" w:rsidP="00000000" w:rsidRDefault="00000000" w:rsidRPr="00000000" w14:paraId="00000048">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Months of service: whatever contract length is minus 1 (will be 11 a lot of the time)</w:t>
      </w:r>
    </w:p>
    <w:p w:rsidR="00000000" w:rsidDel="00000000" w:rsidP="00000000" w:rsidRDefault="00000000" w:rsidRPr="00000000" w14:paraId="00000049">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 of periods will be the same as months of service</w:t>
      </w:r>
    </w:p>
    <w:p w:rsidR="00000000" w:rsidDel="00000000" w:rsidP="00000000" w:rsidRDefault="00000000" w:rsidRPr="00000000" w14:paraId="0000004A">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Frequency will be months</w:t>
      </w:r>
    </w:p>
    <w:p w:rsidR="00000000" w:rsidDel="00000000" w:rsidP="00000000" w:rsidRDefault="00000000" w:rsidRPr="00000000" w14:paraId="0000004B">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Regular monthly BT amount for price</w:t>
      </w:r>
    </w:p>
    <w:p w:rsidR="00000000" w:rsidDel="00000000" w:rsidP="00000000" w:rsidRDefault="00000000" w:rsidRPr="00000000" w14:paraId="0000004C">
      <w:pPr>
        <w:numPr>
          <w:ilvl w:val="2"/>
          <w:numId w:val="2"/>
        </w:numPr>
        <w:spacing w:after="200" w:before="200" w:lineRule="auto"/>
        <w:ind w:left="2160" w:hanging="360"/>
        <w:rPr>
          <w:sz w:val="20"/>
          <w:szCs w:val="20"/>
        </w:rPr>
      </w:pPr>
      <w:r w:rsidDel="00000000" w:rsidR="00000000" w:rsidRPr="00000000">
        <w:rPr>
          <w:sz w:val="20"/>
          <w:szCs w:val="20"/>
          <w:rtl w:val="0"/>
        </w:rPr>
        <w:t xml:space="preserve">Service start date = billing start date = next first of the month</w:t>
      </w:r>
    </w:p>
    <w:p w:rsidR="00000000" w:rsidDel="00000000" w:rsidP="00000000" w:rsidRDefault="00000000" w:rsidRPr="00000000" w14:paraId="0000004D">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The third last month BT</w:t>
      </w:r>
    </w:p>
    <w:p w:rsidR="00000000" w:rsidDel="00000000" w:rsidP="00000000" w:rsidRDefault="00000000" w:rsidRPr="00000000" w14:paraId="0000004E">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Name: add “(Last of Month Prorated)” to the end</w:t>
      </w:r>
    </w:p>
    <w:p w:rsidR="00000000" w:rsidDel="00000000" w:rsidP="00000000" w:rsidRDefault="00000000" w:rsidRPr="00000000" w14:paraId="0000004F">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Proration calc should be normal BT amount minus the first month prorated amount (equals the remaining prorated amount to be billed)</w:t>
      </w:r>
    </w:p>
    <w:p w:rsidR="00000000" w:rsidDel="00000000" w:rsidP="00000000" w:rsidRDefault="00000000" w:rsidRPr="00000000" w14:paraId="00000050">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Frequency: the # of days in the month minus the number of days the first month prorated BT had for frequency</w:t>
      </w:r>
    </w:p>
    <w:p w:rsidR="00000000" w:rsidDel="00000000" w:rsidP="00000000" w:rsidRDefault="00000000" w:rsidRPr="00000000" w14:paraId="00000051">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Months of service = 1</w:t>
      </w:r>
    </w:p>
    <w:p w:rsidR="00000000" w:rsidDel="00000000" w:rsidP="00000000" w:rsidRDefault="00000000" w:rsidRPr="00000000" w14:paraId="00000052">
      <w:pPr>
        <w:numPr>
          <w:ilvl w:val="2"/>
          <w:numId w:val="2"/>
        </w:numPr>
        <w:spacing w:after="200" w:before="200" w:lineRule="auto"/>
        <w:ind w:left="2160" w:hanging="360"/>
        <w:rPr>
          <w:sz w:val="20"/>
          <w:szCs w:val="20"/>
        </w:rPr>
      </w:pPr>
      <w:r w:rsidDel="00000000" w:rsidR="00000000" w:rsidRPr="00000000">
        <w:rPr>
          <w:sz w:val="20"/>
          <w:szCs w:val="20"/>
          <w:rtl w:val="0"/>
        </w:rPr>
        <w:t xml:space="preserve">Service start date = billing start date = last month on the 1st of the month</w:t>
      </w:r>
    </w:p>
    <w:p w:rsidR="00000000" w:rsidDel="00000000" w:rsidP="00000000" w:rsidRDefault="00000000" w:rsidRPr="00000000" w14:paraId="00000053">
      <w:pPr>
        <w:numPr>
          <w:ilvl w:val="0"/>
          <w:numId w:val="2"/>
        </w:numPr>
        <w:spacing w:after="200" w:before="200" w:lineRule="auto"/>
        <w:ind w:left="720" w:hanging="360"/>
        <w:rPr>
          <w:sz w:val="20"/>
          <w:szCs w:val="20"/>
          <w:u w:val="none"/>
        </w:rPr>
      </w:pPr>
      <w:r w:rsidDel="00000000" w:rsidR="00000000" w:rsidRPr="00000000">
        <w:rPr>
          <w:b w:val="1"/>
          <w:sz w:val="20"/>
          <w:szCs w:val="20"/>
          <w:rtl w:val="0"/>
        </w:rPr>
        <w:t xml:space="preserve">Item Name:</w:t>
      </w:r>
      <w:r w:rsidDel="00000000" w:rsidR="00000000" w:rsidRPr="00000000">
        <w:rPr>
          <w:sz w:val="20"/>
          <w:szCs w:val="20"/>
          <w:rtl w:val="0"/>
        </w:rPr>
        <w:t xml:space="preserve"> </w:t>
      </w:r>
    </w:p>
    <w:p w:rsidR="00000000" w:rsidDel="00000000" w:rsidP="00000000" w:rsidRDefault="00000000" w:rsidRPr="00000000" w14:paraId="00000054">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Use the name listed in the item description. </w:t>
      </w:r>
      <w:r w:rsidDel="00000000" w:rsidR="00000000" w:rsidRPr="00000000">
        <w:rPr>
          <w:i w:val="1"/>
          <w:sz w:val="20"/>
          <w:szCs w:val="20"/>
          <w:rtl w:val="0"/>
        </w:rPr>
        <w:t xml:space="preserve">Abbreviate lengthy descriptions</w:t>
      </w:r>
      <w:r w:rsidDel="00000000" w:rsidR="00000000" w:rsidRPr="00000000">
        <w:rPr>
          <w:sz w:val="20"/>
          <w:szCs w:val="20"/>
          <w:rtl w:val="0"/>
        </w:rPr>
        <w:t xml:space="preserve"> using best judgement</w:t>
      </w:r>
    </w:p>
    <w:p w:rsidR="00000000" w:rsidDel="00000000" w:rsidP="00000000" w:rsidRDefault="00000000" w:rsidRPr="00000000" w14:paraId="00000055">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Example: Item Name is “Decision Package Fee including up to 18,000 decisions per annum for credit underwriting use case” </w:t>
      </w:r>
    </w:p>
    <w:p w:rsidR="00000000" w:rsidDel="00000000" w:rsidP="00000000" w:rsidRDefault="00000000" w:rsidRPr="00000000" w14:paraId="00000056">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Use “Decision Package Fee for credit underwriting”.</w:t>
      </w:r>
    </w:p>
    <w:p w:rsidR="00000000" w:rsidDel="00000000" w:rsidP="00000000" w:rsidRDefault="00000000" w:rsidRPr="00000000" w14:paraId="00000057">
      <w:pPr>
        <w:numPr>
          <w:ilvl w:val="0"/>
          <w:numId w:val="2"/>
        </w:numPr>
        <w:spacing w:after="200" w:before="200" w:lineRule="auto"/>
        <w:ind w:left="720" w:hanging="360"/>
        <w:rPr>
          <w:sz w:val="20"/>
          <w:szCs w:val="20"/>
          <w:u w:val="none"/>
        </w:rPr>
      </w:pPr>
      <w:r w:rsidDel="00000000" w:rsidR="00000000" w:rsidRPr="00000000">
        <w:rPr>
          <w:b w:val="1"/>
          <w:sz w:val="20"/>
          <w:szCs w:val="20"/>
          <w:rtl w:val="0"/>
        </w:rPr>
        <w:t xml:space="preserve">Total Price:</w:t>
      </w:r>
      <w:r w:rsidDel="00000000" w:rsidR="00000000" w:rsidRPr="00000000">
        <w:rPr>
          <w:sz w:val="20"/>
          <w:szCs w:val="20"/>
          <w:rtl w:val="0"/>
        </w:rPr>
        <w:t xml:space="preserve"> Use the amount listed for that service period.</w:t>
      </w:r>
    </w:p>
    <w:p w:rsidR="00000000" w:rsidDel="00000000" w:rsidP="00000000" w:rsidRDefault="00000000" w:rsidRPr="00000000" w14:paraId="00000058">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Service Start Date (follow proration instructions instead if they apply)</w:t>
      </w:r>
    </w:p>
    <w:p w:rsidR="00000000" w:rsidDel="00000000" w:rsidP="00000000" w:rsidRDefault="00000000" w:rsidRPr="00000000" w14:paraId="00000059">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Use the "Start Date" listed in the subscription term section for each contract.</w:t>
      </w:r>
    </w:p>
    <w:p w:rsidR="00000000" w:rsidDel="00000000" w:rsidP="00000000" w:rsidRDefault="00000000" w:rsidRPr="00000000" w14:paraId="0000005A">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For individual BTs (year 1, year 2-3, etc.), use the exact date that they start</w:t>
      </w:r>
    </w:p>
    <w:p w:rsidR="00000000" w:rsidDel="00000000" w:rsidP="00000000" w:rsidRDefault="00000000" w:rsidRPr="00000000" w14:paraId="0000005B">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So year 1 would be 1/1/2025</w:t>
      </w:r>
    </w:p>
    <w:p w:rsidR="00000000" w:rsidDel="00000000" w:rsidP="00000000" w:rsidRDefault="00000000" w:rsidRPr="00000000" w14:paraId="0000005C">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Year 2 would be 1/1/2026</w:t>
      </w:r>
    </w:p>
    <w:p w:rsidR="00000000" w:rsidDel="00000000" w:rsidP="00000000" w:rsidRDefault="00000000" w:rsidRPr="00000000" w14:paraId="0000005D">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If Implementation Date is referenced as a trigger for service start, use that instead.</w:t>
      </w:r>
    </w:p>
    <w:p w:rsidR="00000000" w:rsidDel="00000000" w:rsidP="00000000" w:rsidRDefault="00000000" w:rsidRPr="00000000" w14:paraId="0000005E">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Billing Start Date (follow proration instructions instead if they apply)</w:t>
      </w:r>
    </w:p>
    <w:p w:rsidR="00000000" w:rsidDel="00000000" w:rsidP="00000000" w:rsidRDefault="00000000" w:rsidRPr="00000000" w14:paraId="0000005F">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Same as service start date</w:t>
      </w:r>
      <w:r w:rsidDel="00000000" w:rsidR="00000000" w:rsidRPr="00000000">
        <w:rPr>
          <w:rtl w:val="0"/>
        </w:rPr>
      </w:r>
    </w:p>
    <w:p w:rsidR="00000000" w:rsidDel="00000000" w:rsidP="00000000" w:rsidRDefault="00000000" w:rsidRPr="00000000" w14:paraId="00000060">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Months of Service: </w:t>
      </w:r>
      <w:r w:rsidDel="00000000" w:rsidR="00000000" w:rsidRPr="00000000">
        <w:rPr>
          <w:sz w:val="20"/>
          <w:szCs w:val="20"/>
          <w:rtl w:val="0"/>
        </w:rPr>
        <w:t xml:space="preserve">“Duration”</w:t>
      </w:r>
      <w:r w:rsidDel="00000000" w:rsidR="00000000" w:rsidRPr="00000000">
        <w:rPr>
          <w:rtl w:val="0"/>
        </w:rPr>
      </w:r>
    </w:p>
    <w:p w:rsidR="00000000" w:rsidDel="00000000" w:rsidP="00000000" w:rsidRDefault="00000000" w:rsidRPr="00000000" w14:paraId="00000061">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Frequency: </w:t>
      </w:r>
      <w:r w:rsidDel="00000000" w:rsidR="00000000" w:rsidRPr="00000000">
        <w:rPr>
          <w:sz w:val="20"/>
          <w:szCs w:val="20"/>
          <w:rtl w:val="0"/>
        </w:rPr>
        <w:t xml:space="preserve">use the “unit” column</w:t>
      </w:r>
      <w:r w:rsidDel="00000000" w:rsidR="00000000" w:rsidRPr="00000000">
        <w:rPr>
          <w:rtl w:val="0"/>
        </w:rPr>
      </w:r>
    </w:p>
    <w:p w:rsidR="00000000" w:rsidDel="00000000" w:rsidP="00000000" w:rsidRDefault="00000000" w:rsidRPr="00000000" w14:paraId="00000062">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Net Terms</w:t>
      </w:r>
    </w:p>
    <w:p w:rsidR="00000000" w:rsidDel="00000000" w:rsidP="00000000" w:rsidRDefault="00000000" w:rsidRPr="00000000" w14:paraId="00000063">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Will need to search the contract</w:t>
      </w:r>
    </w:p>
    <w:p w:rsidR="00000000" w:rsidDel="00000000" w:rsidP="00000000" w:rsidRDefault="00000000" w:rsidRPr="00000000" w14:paraId="00000064">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Key words to search</w:t>
      </w:r>
    </w:p>
    <w:p w:rsidR="00000000" w:rsidDel="00000000" w:rsidP="00000000" w:rsidRDefault="00000000" w:rsidRPr="00000000" w14:paraId="00000065">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“W</w:t>
      </w:r>
      <w:r w:rsidDel="00000000" w:rsidR="00000000" w:rsidRPr="00000000">
        <w:rPr>
          <w:sz w:val="20"/>
          <w:szCs w:val="20"/>
          <w:rtl w:val="0"/>
        </w:rPr>
        <w:t xml:space="preserve">ithin” = within 14 days or within 30 day</w:t>
      </w:r>
    </w:p>
    <w:p w:rsidR="00000000" w:rsidDel="00000000" w:rsidP="00000000" w:rsidRDefault="00000000" w:rsidRPr="00000000" w14:paraId="00000066">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“Days”</w:t>
      </w:r>
    </w:p>
    <w:p w:rsidR="00000000" w:rsidDel="00000000" w:rsidP="00000000" w:rsidRDefault="00000000" w:rsidRPr="00000000" w14:paraId="00000067">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“Due”</w:t>
      </w:r>
    </w:p>
    <w:p w:rsidR="00000000" w:rsidDel="00000000" w:rsidP="00000000" w:rsidRDefault="00000000" w:rsidRPr="00000000" w14:paraId="00000068">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If not specified, default to Net 30.</w:t>
      </w:r>
    </w:p>
    <w:p w:rsidR="00000000" w:rsidDel="00000000" w:rsidP="00000000" w:rsidRDefault="00000000" w:rsidRPr="00000000" w14:paraId="00000069">
      <w:pPr>
        <w:numPr>
          <w:ilvl w:val="0"/>
          <w:numId w:val="2"/>
        </w:numPr>
        <w:spacing w:after="200" w:before="200" w:lineRule="auto"/>
        <w:ind w:left="720" w:hanging="360"/>
        <w:rPr>
          <w:b w:val="1"/>
          <w:sz w:val="20"/>
          <w:szCs w:val="20"/>
        </w:rPr>
      </w:pPr>
      <w:r w:rsidDel="00000000" w:rsidR="00000000" w:rsidRPr="00000000">
        <w:rPr>
          <w:b w:val="1"/>
          <w:sz w:val="20"/>
          <w:szCs w:val="20"/>
          <w:rtl w:val="0"/>
        </w:rPr>
        <w:t xml:space="preserve">Additional Terms</w:t>
      </w:r>
    </w:p>
    <w:p w:rsidR="00000000" w:rsidDel="00000000" w:rsidP="00000000" w:rsidRDefault="00000000" w:rsidRPr="00000000" w14:paraId="0000006A">
      <w:pPr>
        <w:numPr>
          <w:ilvl w:val="1"/>
          <w:numId w:val="2"/>
        </w:numPr>
        <w:spacing w:after="200" w:before="200" w:lineRule="auto"/>
        <w:ind w:left="1440" w:hanging="360"/>
        <w:rPr>
          <w:sz w:val="20"/>
          <w:szCs w:val="20"/>
        </w:rPr>
      </w:pPr>
      <w:r w:rsidDel="00000000" w:rsidR="00000000" w:rsidRPr="00000000">
        <w:rPr>
          <w:sz w:val="20"/>
          <w:szCs w:val="20"/>
          <w:rtl w:val="0"/>
        </w:rPr>
        <w:t xml:space="preserve">Make sure to follow the Additional Terms section as it will lay out specific discounts and usage BTs that aren’t present in the BT table</w:t>
      </w:r>
    </w:p>
    <w:p w:rsidR="00000000" w:rsidDel="00000000" w:rsidP="00000000" w:rsidRDefault="00000000" w:rsidRPr="00000000" w14:paraId="0000006B">
      <w:pPr>
        <w:numPr>
          <w:ilvl w:val="2"/>
          <w:numId w:val="2"/>
        </w:numPr>
        <w:spacing w:after="200" w:before="200" w:lineRule="auto"/>
        <w:ind w:left="2160" w:hanging="360"/>
        <w:rPr>
          <w:sz w:val="20"/>
          <w:szCs w:val="20"/>
          <w:u w:val="none"/>
        </w:rPr>
      </w:pPr>
      <w:hyperlink r:id="rId14">
        <w:r w:rsidDel="00000000" w:rsidR="00000000" w:rsidRPr="00000000">
          <w:rPr>
            <w:color w:val="1155cc"/>
            <w:sz w:val="20"/>
            <w:szCs w:val="20"/>
            <w:u w:val="single"/>
            <w:rtl w:val="0"/>
          </w:rPr>
          <w:t xml:space="preserve">Example</w:t>
        </w:r>
      </w:hyperlink>
      <w:r w:rsidDel="00000000" w:rsidR="00000000" w:rsidRPr="00000000">
        <w:rPr>
          <w:sz w:val="20"/>
          <w:szCs w:val="20"/>
          <w:rtl w:val="0"/>
        </w:rPr>
        <w:t xml:space="preserve">: “Taktile agrees to offer a discount to the Taktile Fees bringing the total annual amount due of $20,000. This discount is valid for the first 12 months of the initial Subscription Term. In the first twelve months of the Subscription Term, the Decision Package is not applicable and Decisions will be charged on a per Decision base at the rate of USD 0.1 per Decision. In year 2 and year 3 of the Subscription Term (if applicable), the Fees for both the Taktile Platform and the Decision Package will be reduced to a total of ($90,000), annually.”</w:t>
      </w:r>
    </w:p>
    <w:p w:rsidR="00000000" w:rsidDel="00000000" w:rsidP="00000000" w:rsidRDefault="00000000" w:rsidRPr="00000000" w14:paraId="0000006C">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In this example, the BTs were discounted evenly according to this section</w:t>
      </w:r>
    </w:p>
    <w:p w:rsidR="00000000" w:rsidDel="00000000" w:rsidP="00000000" w:rsidRDefault="00000000" w:rsidRPr="00000000" w14:paraId="0000006D">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Had to calculate the % discount by taking the BT total 115,200 and dividing 90,000 by it to figure out what the % discount was and then applied that to each individual BT (21.875% discount)</w:t>
      </w:r>
    </w:p>
    <w:p w:rsidR="00000000" w:rsidDel="00000000" w:rsidP="00000000" w:rsidRDefault="00000000" w:rsidRPr="00000000" w14:paraId="0000006E">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This section will override other information - follow it exactly</w:t>
      </w:r>
    </w:p>
    <w:p w:rsidR="00000000" w:rsidDel="00000000" w:rsidP="00000000" w:rsidRDefault="00000000" w:rsidRPr="00000000" w14:paraId="0000006F">
      <w:pPr>
        <w:numPr>
          <w:ilvl w:val="0"/>
          <w:numId w:val="2"/>
        </w:numPr>
        <w:spacing w:after="200" w:before="200" w:lineRule="auto"/>
        <w:ind w:left="720" w:hanging="360"/>
        <w:rPr>
          <w:b w:val="1"/>
          <w:sz w:val="20"/>
          <w:szCs w:val="20"/>
        </w:rPr>
      </w:pPr>
      <w:r w:rsidDel="00000000" w:rsidR="00000000" w:rsidRPr="00000000">
        <w:rPr>
          <w:b w:val="1"/>
          <w:sz w:val="20"/>
          <w:szCs w:val="20"/>
          <w:rtl w:val="0"/>
        </w:rPr>
        <w:t xml:space="preserve">Integration Items</w:t>
      </w:r>
    </w:p>
    <w:p w:rsidR="00000000" w:rsidDel="00000000" w:rsidP="00000000" w:rsidRDefault="00000000" w:rsidRPr="00000000" w14:paraId="00000070">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Use </w:t>
      </w:r>
      <w:hyperlink r:id="rId15">
        <w:r w:rsidDel="00000000" w:rsidR="00000000" w:rsidRPr="00000000">
          <w:rPr>
            <w:color w:val="1155cc"/>
            <w:sz w:val="20"/>
            <w:szCs w:val="20"/>
            <w:u w:val="single"/>
            <w:rtl w:val="0"/>
          </w:rPr>
          <w:t xml:space="preserve">this mapping</w:t>
        </w:r>
      </w:hyperlink>
      <w:r w:rsidDel="00000000" w:rsidR="00000000" w:rsidRPr="00000000">
        <w:rPr>
          <w:rtl w:val="0"/>
        </w:rPr>
      </w:r>
    </w:p>
    <w:p w:rsidR="00000000" w:rsidDel="00000000" w:rsidP="00000000" w:rsidRDefault="00000000" w:rsidRPr="00000000" w14:paraId="00000071">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Usage BTs</w:t>
      </w:r>
    </w:p>
    <w:p w:rsidR="00000000" w:rsidDel="00000000" w:rsidP="00000000" w:rsidRDefault="00000000" w:rsidRPr="00000000" w14:paraId="00000072">
      <w:pPr>
        <w:numPr>
          <w:ilvl w:val="1"/>
          <w:numId w:val="2"/>
        </w:numPr>
        <w:spacing w:after="200" w:before="200" w:lineRule="auto"/>
        <w:ind w:left="1440" w:hanging="360"/>
        <w:rPr>
          <w:sz w:val="20"/>
          <w:szCs w:val="20"/>
        </w:rPr>
      </w:pPr>
      <w:r w:rsidDel="00000000" w:rsidR="00000000" w:rsidRPr="00000000">
        <w:rPr>
          <w:sz w:val="20"/>
          <w:szCs w:val="20"/>
          <w:rtl w:val="0"/>
        </w:rPr>
        <w:t xml:space="preserve">Look out for “overage” terms that require a tiered usage BT</w:t>
      </w:r>
    </w:p>
    <w:p w:rsidR="00000000" w:rsidDel="00000000" w:rsidP="00000000" w:rsidRDefault="00000000" w:rsidRPr="00000000" w14:paraId="00000073">
      <w:pPr>
        <w:numPr>
          <w:ilvl w:val="1"/>
          <w:numId w:val="2"/>
        </w:numPr>
        <w:spacing w:after="200" w:before="200" w:lineRule="auto"/>
        <w:ind w:left="1440" w:hanging="360"/>
        <w:rPr>
          <w:sz w:val="20"/>
          <w:szCs w:val="20"/>
          <w:u w:val="none"/>
        </w:rPr>
      </w:pPr>
      <w:hyperlink r:id="rId16">
        <w:r w:rsidDel="00000000" w:rsidR="00000000" w:rsidRPr="00000000">
          <w:rPr>
            <w:color w:val="1155cc"/>
            <w:sz w:val="20"/>
            <w:szCs w:val="20"/>
            <w:u w:val="single"/>
            <w:rtl w:val="0"/>
          </w:rPr>
          <w:t xml:space="preserve">Example</w:t>
        </w:r>
      </w:hyperlink>
      <w:r w:rsidDel="00000000" w:rsidR="00000000" w:rsidRPr="00000000">
        <w:rPr>
          <w:rtl w:val="0"/>
        </w:rPr>
      </w:r>
    </w:p>
    <w:p w:rsidR="00000000" w:rsidDel="00000000" w:rsidP="00000000" w:rsidRDefault="00000000" w:rsidRPr="00000000" w14:paraId="00000074">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“Kickstarter Decision Package Fee for Credit Underwriting Use Case including up to 200,000 decisions per month”</w:t>
      </w:r>
    </w:p>
    <w:p w:rsidR="00000000" w:rsidDel="00000000" w:rsidP="00000000" w:rsidRDefault="00000000" w:rsidRPr="00000000" w14:paraId="00000075">
      <w:pPr>
        <w:spacing w:after="200" w:before="200" w:lineRule="auto"/>
        <w:ind w:left="720" w:firstLine="0"/>
        <w:rPr>
          <w:sz w:val="20"/>
          <w:szCs w:val="20"/>
        </w:rPr>
      </w:pPr>
      <w:r w:rsidDel="00000000" w:rsidR="00000000" w:rsidRPr="00000000">
        <w:rPr>
          <w:sz w:val="20"/>
          <w:szCs w:val="20"/>
        </w:rPr>
        <w:drawing>
          <wp:inline distB="114300" distT="114300" distL="114300" distR="114300">
            <wp:extent cx="5943600" cy="1676400"/>
            <wp:effectExtent b="25400" l="25400" r="25400" t="2540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67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Would set up a tiered usage BT for the overage amount $0.015 for anything above 200,001 decisions</w:t>
      </w:r>
    </w:p>
    <w:p w:rsidR="00000000" w:rsidDel="00000000" w:rsidP="00000000" w:rsidRDefault="00000000" w:rsidRPr="00000000" w14:paraId="00000077">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If there are prorated BTs on the contract, the usage BT needs to start on the first of the month that the contract start and go for the length of the contract</w:t>
      </w:r>
    </w:p>
    <w:p w:rsidR="00000000" w:rsidDel="00000000" w:rsidP="00000000" w:rsidRDefault="00000000" w:rsidRPr="00000000" w14:paraId="00000078">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In this example, contract starts on March 4, 2024 and goes for 12 months, so for this usage BT:</w:t>
      </w:r>
    </w:p>
    <w:p w:rsidR="00000000" w:rsidDel="00000000" w:rsidP="00000000" w:rsidRDefault="00000000" w:rsidRPr="00000000" w14:paraId="00000079">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Billing start date: March 1, 2024</w:t>
      </w:r>
    </w:p>
    <w:p w:rsidR="00000000" w:rsidDel="00000000" w:rsidP="00000000" w:rsidRDefault="00000000" w:rsidRPr="00000000" w14:paraId="0000007A">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Service start date: March 4, 2024; months of service: 12</w:t>
      </w:r>
    </w:p>
    <w:p w:rsidR="00000000" w:rsidDel="00000000" w:rsidP="00000000" w:rsidRDefault="00000000" w:rsidRPr="00000000" w14:paraId="0000007B">
      <w:pPr>
        <w:numPr>
          <w:ilvl w:val="4"/>
          <w:numId w:val="2"/>
        </w:numPr>
        <w:spacing w:after="200" w:before="200" w:lineRule="auto"/>
        <w:ind w:left="3600" w:hanging="360"/>
        <w:rPr>
          <w:sz w:val="20"/>
          <w:szCs w:val="20"/>
          <w:u w:val="none"/>
        </w:rPr>
      </w:pPr>
      <w:r w:rsidDel="00000000" w:rsidR="00000000" w:rsidRPr="00000000">
        <w:rPr>
          <w:sz w:val="20"/>
          <w:szCs w:val="20"/>
          <w:rtl w:val="0"/>
        </w:rPr>
        <w:t xml:space="preserve"># of periods: 12; frequency: months</w:t>
      </w:r>
    </w:p>
    <w:p w:rsidR="00000000" w:rsidDel="00000000" w:rsidP="00000000" w:rsidRDefault="00000000" w:rsidRPr="00000000" w14:paraId="0000007C">
      <w:pPr>
        <w:spacing w:after="200" w:before="200" w:lineRule="auto"/>
        <w:rPr>
          <w:sz w:val="20"/>
          <w:szCs w:val="20"/>
        </w:rPr>
      </w:pPr>
      <w:r w:rsidDel="00000000" w:rsidR="00000000" w:rsidRPr="00000000">
        <w:rPr>
          <w:rtl w:val="0"/>
        </w:rPr>
      </w:r>
    </w:p>
    <w:p w:rsidR="00000000" w:rsidDel="00000000" w:rsidP="00000000" w:rsidRDefault="00000000" w:rsidRPr="00000000" w14:paraId="0000007D">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Auto renewal</w:t>
      </w:r>
    </w:p>
    <w:p w:rsidR="00000000" w:rsidDel="00000000" w:rsidP="00000000" w:rsidRDefault="00000000" w:rsidRPr="00000000" w14:paraId="0000007E">
      <w:pPr>
        <w:numPr>
          <w:ilvl w:val="1"/>
          <w:numId w:val="2"/>
        </w:numPr>
        <w:spacing w:after="200" w:before="200" w:lineRule="auto"/>
        <w:ind w:left="1440" w:hanging="360"/>
        <w:rPr>
          <w:sz w:val="20"/>
          <w:szCs w:val="20"/>
        </w:rPr>
      </w:pPr>
      <w:r w:rsidDel="00000000" w:rsidR="00000000" w:rsidRPr="00000000">
        <w:rPr>
          <w:sz w:val="20"/>
          <w:szCs w:val="20"/>
          <w:rtl w:val="0"/>
        </w:rPr>
        <w:t xml:space="preserve">Command F search “auto” - if you see a clause like the below that says the contract will auto renew, extend the BTs another term (i.e. 24 months instead of 12)</w:t>
      </w:r>
    </w:p>
    <w:p w:rsidR="00000000" w:rsidDel="00000000" w:rsidP="00000000" w:rsidRDefault="00000000" w:rsidRPr="00000000" w14:paraId="0000007F">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“Each Subscription Term shall renew automatically for succeeding terms of one (1) year each, on the same terms that are in place on the renewal date excluding any discounts”</w:t>
      </w:r>
    </w:p>
    <w:p w:rsidR="00000000" w:rsidDel="00000000" w:rsidP="00000000" w:rsidRDefault="00000000" w:rsidRPr="00000000" w14:paraId="00000080">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This means you would have to change the proration processing accordingly</w:t>
      </w:r>
    </w:p>
    <w:p w:rsidR="00000000" w:rsidDel="00000000" w:rsidP="00000000" w:rsidRDefault="00000000" w:rsidRPr="00000000" w14:paraId="00000081">
      <w:pPr>
        <w:numPr>
          <w:ilvl w:val="0"/>
          <w:numId w:val="2"/>
        </w:numPr>
        <w:spacing w:after="200" w:before="200" w:lineRule="auto"/>
        <w:ind w:left="720" w:hanging="360"/>
        <w:rPr>
          <w:b w:val="1"/>
          <w:sz w:val="20"/>
          <w:szCs w:val="20"/>
          <w:u w:val="none"/>
        </w:rPr>
      </w:pPr>
      <w:r w:rsidDel="00000000" w:rsidR="00000000" w:rsidRPr="00000000">
        <w:rPr>
          <w:b w:val="1"/>
          <w:sz w:val="20"/>
          <w:szCs w:val="20"/>
          <w:rtl w:val="0"/>
        </w:rPr>
        <w:t xml:space="preserve">Other Rules</w:t>
      </w:r>
    </w:p>
    <w:p w:rsidR="00000000" w:rsidDel="00000000" w:rsidP="00000000" w:rsidRDefault="00000000" w:rsidRPr="00000000" w14:paraId="00000082">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Watch out for FNs and be sure to incorporate</w:t>
      </w:r>
    </w:p>
    <w:p w:rsidR="00000000" w:rsidDel="00000000" w:rsidP="00000000" w:rsidRDefault="00000000" w:rsidRPr="00000000" w14:paraId="00000083">
      <w:pPr>
        <w:numPr>
          <w:ilvl w:val="2"/>
          <w:numId w:val="2"/>
        </w:numPr>
        <w:spacing w:after="200" w:before="200" w:lineRule="auto"/>
        <w:ind w:left="2160" w:hanging="360"/>
        <w:rPr>
          <w:sz w:val="20"/>
          <w:szCs w:val="20"/>
          <w:u w:val="none"/>
        </w:rPr>
      </w:pPr>
      <w:r w:rsidDel="00000000" w:rsidR="00000000" w:rsidRPr="00000000">
        <w:rPr>
          <w:sz w:val="20"/>
          <w:szCs w:val="20"/>
        </w:rPr>
        <w:drawing>
          <wp:inline distB="114300" distT="114300" distL="114300" distR="114300">
            <wp:extent cx="885825" cy="276225"/>
            <wp:effectExtent b="25400" l="25400" r="25400" t="2540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885825" cy="276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It will often have a discount attached in the FN</w:t>
      </w:r>
    </w:p>
    <w:p w:rsidR="00000000" w:rsidDel="00000000" w:rsidP="00000000" w:rsidRDefault="00000000" w:rsidRPr="00000000" w14:paraId="00000085">
      <w:pPr>
        <w:numPr>
          <w:ilvl w:val="1"/>
          <w:numId w:val="2"/>
        </w:numPr>
        <w:spacing w:after="200" w:before="200" w:lineRule="auto"/>
        <w:ind w:left="1440" w:hanging="360"/>
        <w:rPr>
          <w:sz w:val="20"/>
          <w:szCs w:val="20"/>
          <w:u w:val="none"/>
        </w:rPr>
      </w:pPr>
      <w:r w:rsidDel="00000000" w:rsidR="00000000" w:rsidRPr="00000000">
        <w:rPr>
          <w:sz w:val="20"/>
          <w:szCs w:val="20"/>
          <w:rtl w:val="0"/>
        </w:rPr>
        <w:t xml:space="preserve">Do not process Decision Package line items on go-live contracts until go-live.</w:t>
      </w:r>
    </w:p>
    <w:p w:rsidR="00000000" w:rsidDel="00000000" w:rsidP="00000000" w:rsidRDefault="00000000" w:rsidRPr="00000000" w14:paraId="00000086">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Command F search “go live” to see if there is a go live clause</w:t>
      </w:r>
    </w:p>
    <w:p w:rsidR="00000000" w:rsidDel="00000000" w:rsidP="00000000" w:rsidRDefault="00000000" w:rsidRPr="00000000" w14:paraId="00000087">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Default ~2 month + start date (start on the next first of the month)</w:t>
      </w:r>
    </w:p>
    <w:p w:rsidR="00000000" w:rsidDel="00000000" w:rsidP="00000000" w:rsidRDefault="00000000" w:rsidRPr="00000000" w14:paraId="00000088">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If contract start date is 7/5/25, start the decision package on 9/1/25</w:t>
      </w:r>
    </w:p>
    <w:p w:rsidR="00000000" w:rsidDel="00000000" w:rsidP="00000000" w:rsidRDefault="00000000" w:rsidRPr="00000000" w14:paraId="00000089">
      <w:pPr>
        <w:numPr>
          <w:ilvl w:val="3"/>
          <w:numId w:val="2"/>
        </w:numPr>
        <w:spacing w:after="200" w:before="200" w:lineRule="auto"/>
        <w:ind w:left="2880" w:hanging="360"/>
        <w:rPr>
          <w:sz w:val="20"/>
          <w:szCs w:val="20"/>
          <w:u w:val="none"/>
        </w:rPr>
      </w:pPr>
      <w:r w:rsidDel="00000000" w:rsidR="00000000" w:rsidRPr="00000000">
        <w:rPr>
          <w:sz w:val="20"/>
          <w:szCs w:val="20"/>
          <w:rtl w:val="0"/>
        </w:rPr>
        <w:t xml:space="preserve">Ignore prorating</w:t>
      </w:r>
    </w:p>
    <w:p w:rsidR="00000000" w:rsidDel="00000000" w:rsidP="00000000" w:rsidRDefault="00000000" w:rsidRPr="00000000" w14:paraId="0000008A">
      <w:pPr>
        <w:numPr>
          <w:ilvl w:val="2"/>
          <w:numId w:val="2"/>
        </w:numPr>
        <w:spacing w:after="200" w:before="200" w:lineRule="auto"/>
        <w:ind w:left="2160" w:hanging="360"/>
        <w:rPr>
          <w:sz w:val="20"/>
          <w:szCs w:val="20"/>
          <w:u w:val="none"/>
        </w:rPr>
      </w:pPr>
      <w:r w:rsidDel="00000000" w:rsidR="00000000" w:rsidRPr="00000000">
        <w:rPr>
          <w:sz w:val="20"/>
          <w:szCs w:val="20"/>
          <w:rtl w:val="0"/>
        </w:rPr>
        <w:t xml:space="preserve">Ignore usage tiers unless pricing indicates overage charges (e.g., per-decision fees)</w:t>
      </w:r>
      <w:r w:rsidDel="00000000" w:rsidR="00000000" w:rsidRPr="00000000">
        <w:rPr>
          <w:sz w:val="20"/>
          <w:szCs w:val="20"/>
          <w:highlight w:val="yellow"/>
          <w:rtl w:val="0"/>
        </w:rPr>
        <w:br w:type="textWrapping"/>
      </w:r>
    </w:p>
    <w:p w:rsidR="00000000" w:rsidDel="00000000" w:rsidP="00000000" w:rsidRDefault="00000000" w:rsidRPr="00000000" w14:paraId="0000008B">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8C">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8D">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8E">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8F">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90">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91">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92">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93">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94">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95">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96">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9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9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9">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9A">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9B">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9C">
      <w:pPr>
        <w:ind w:left="720" w:firstLine="0"/>
        <w:rPr>
          <w:sz w:val="20"/>
          <w:szCs w:val="20"/>
        </w:rPr>
      </w:pPr>
      <w:r w:rsidDel="00000000" w:rsidR="00000000" w:rsidRPr="00000000">
        <w:rPr>
          <w:rtl w:val="0"/>
        </w:rPr>
      </w:r>
    </w:p>
    <w:p w:rsidR="00000000" w:rsidDel="00000000" w:rsidP="00000000" w:rsidRDefault="00000000" w:rsidRPr="00000000" w14:paraId="0000009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9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F">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A0">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A1">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A2">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A3">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A4">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A5">
      <w:pPr>
        <w:ind w:left="720" w:firstLine="0"/>
        <w:rPr>
          <w:sz w:val="20"/>
          <w:szCs w:val="20"/>
          <w:highlight w:val="yellow"/>
        </w:rPr>
      </w:pPr>
      <w:r w:rsidDel="00000000" w:rsidR="00000000" w:rsidRPr="00000000">
        <w:rPr>
          <w:rtl w:val="0"/>
        </w:rPr>
      </w:r>
    </w:p>
    <w:p w:rsidR="00000000" w:rsidDel="00000000" w:rsidP="00000000" w:rsidRDefault="00000000" w:rsidRPr="00000000" w14:paraId="000000A6">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A7">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A8">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A9">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AA">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AB">
      <w:pPr>
        <w:numPr>
          <w:ilvl w:val="0"/>
          <w:numId w:val="3"/>
        </w:numPr>
        <w:ind w:left="720" w:hanging="360"/>
        <w:rPr>
          <w:sz w:val="20"/>
          <w:szCs w:val="20"/>
        </w:rPr>
      </w:pPr>
      <w:r w:rsidDel="00000000" w:rsidR="00000000" w:rsidRPr="00000000">
        <w:rPr>
          <w:sz w:val="20"/>
          <w:szCs w:val="20"/>
          <w:rtl w:val="0"/>
        </w:rPr>
        <w:t xml:space="preserve">International Cash App and JE Support</w:t>
      </w:r>
    </w:p>
    <w:p w:rsidR="00000000" w:rsidDel="00000000" w:rsidP="00000000" w:rsidRDefault="00000000" w:rsidRPr="00000000" w14:paraId="000000AC">
      <w:pPr>
        <w:numPr>
          <w:ilvl w:val="1"/>
          <w:numId w:val="3"/>
        </w:numPr>
        <w:ind w:left="1440" w:hanging="360"/>
        <w:rPr>
          <w:sz w:val="20"/>
          <w:szCs w:val="20"/>
        </w:rPr>
      </w:pPr>
      <w:r w:rsidDel="00000000" w:rsidR="00000000" w:rsidRPr="00000000">
        <w:rPr>
          <w:sz w:val="20"/>
          <w:szCs w:val="20"/>
          <w:rtl w:val="0"/>
        </w:rPr>
        <w:t xml:space="preserve">They have a German Entity that handles their European customers</w:t>
      </w:r>
    </w:p>
    <w:p w:rsidR="00000000" w:rsidDel="00000000" w:rsidP="00000000" w:rsidRDefault="00000000" w:rsidRPr="00000000" w14:paraId="000000AD">
      <w:pPr>
        <w:numPr>
          <w:ilvl w:val="1"/>
          <w:numId w:val="3"/>
        </w:numPr>
        <w:ind w:left="1440" w:hanging="360"/>
        <w:rPr>
          <w:sz w:val="20"/>
          <w:szCs w:val="20"/>
        </w:rPr>
      </w:pPr>
      <w:r w:rsidDel="00000000" w:rsidR="00000000" w:rsidRPr="00000000">
        <w:rPr>
          <w:sz w:val="20"/>
          <w:szCs w:val="20"/>
          <w:rtl w:val="0"/>
        </w:rPr>
        <w:t xml:space="preserve">We’ve aligned on the export from Tabs being okay and they will touch up the export for dates, taxes, ETC</w:t>
      </w:r>
    </w:p>
    <w:p w:rsidR="00000000" w:rsidDel="00000000" w:rsidP="00000000" w:rsidRDefault="00000000" w:rsidRPr="00000000" w14:paraId="000000AE">
      <w:pPr>
        <w:numPr>
          <w:ilvl w:val="1"/>
          <w:numId w:val="3"/>
        </w:numPr>
        <w:ind w:left="1440" w:hanging="360"/>
        <w:rPr>
          <w:sz w:val="20"/>
          <w:szCs w:val="20"/>
        </w:rPr>
      </w:pPr>
      <w:r w:rsidDel="00000000" w:rsidR="00000000" w:rsidRPr="00000000">
        <w:rPr>
          <w:sz w:val="20"/>
          <w:szCs w:val="20"/>
          <w:rtl w:val="0"/>
        </w:rPr>
        <w:t xml:space="preserve">Low - Not in original SOW but would be a huge ROI save for them</w:t>
      </w:r>
    </w:p>
    <w:p w:rsidR="00000000" w:rsidDel="00000000" w:rsidP="00000000" w:rsidRDefault="00000000" w:rsidRPr="00000000" w14:paraId="000000AF">
      <w:pPr>
        <w:numPr>
          <w:ilvl w:val="0"/>
          <w:numId w:val="3"/>
        </w:numPr>
        <w:ind w:left="720" w:hanging="360"/>
        <w:rPr>
          <w:sz w:val="20"/>
          <w:szCs w:val="20"/>
        </w:rPr>
      </w:pPr>
      <w:r w:rsidDel="00000000" w:rsidR="00000000" w:rsidRPr="00000000">
        <w:rPr>
          <w:sz w:val="20"/>
          <w:szCs w:val="20"/>
          <w:rtl w:val="0"/>
        </w:rPr>
        <w:t xml:space="preserve">Cohort Reporting</w:t>
      </w:r>
    </w:p>
    <w:p w:rsidR="00000000" w:rsidDel="00000000" w:rsidP="00000000" w:rsidRDefault="00000000" w:rsidRPr="00000000" w14:paraId="000000B0">
      <w:pPr>
        <w:numPr>
          <w:ilvl w:val="1"/>
          <w:numId w:val="3"/>
        </w:numPr>
        <w:ind w:left="1440" w:hanging="360"/>
        <w:rPr>
          <w:sz w:val="20"/>
          <w:szCs w:val="20"/>
        </w:rPr>
      </w:pPr>
      <w:r w:rsidDel="00000000" w:rsidR="00000000" w:rsidRPr="00000000">
        <w:rPr>
          <w:sz w:val="20"/>
          <w:szCs w:val="20"/>
          <w:rtl w:val="0"/>
        </w:rPr>
        <w:t xml:space="preserve">Potentially changing pricing models and want a way to cohort customers by pricing model</w:t>
      </w:r>
    </w:p>
    <w:p w:rsidR="00000000" w:rsidDel="00000000" w:rsidP="00000000" w:rsidRDefault="00000000" w:rsidRPr="00000000" w14:paraId="000000B1">
      <w:pPr>
        <w:numPr>
          <w:ilvl w:val="1"/>
          <w:numId w:val="3"/>
        </w:numPr>
        <w:ind w:left="1440" w:hanging="360"/>
        <w:rPr>
          <w:sz w:val="20"/>
          <w:szCs w:val="20"/>
        </w:rPr>
      </w:pPr>
      <w:r w:rsidDel="00000000" w:rsidR="00000000" w:rsidRPr="00000000">
        <w:rPr>
          <w:sz w:val="20"/>
          <w:szCs w:val="20"/>
          <w:rtl w:val="0"/>
        </w:rPr>
        <w:t xml:space="preserve">New CFO and Technical Lead are data driven and want the ability to segment customer reporting in Tabs more granularly</w:t>
      </w:r>
    </w:p>
    <w:p w:rsidR="00000000" w:rsidDel="00000000" w:rsidP="00000000" w:rsidRDefault="00000000" w:rsidRPr="00000000" w14:paraId="000000B2">
      <w:pPr>
        <w:numPr>
          <w:ilvl w:val="1"/>
          <w:numId w:val="3"/>
        </w:numPr>
        <w:ind w:left="1440" w:hanging="360"/>
        <w:rPr>
          <w:sz w:val="20"/>
          <w:szCs w:val="20"/>
        </w:rPr>
      </w:pPr>
      <w:r w:rsidDel="00000000" w:rsidR="00000000" w:rsidRPr="00000000">
        <w:rPr>
          <w:sz w:val="20"/>
          <w:szCs w:val="20"/>
          <w:rtl w:val="0"/>
        </w:rPr>
        <w:t xml:space="preserve">Medium - will not be using reporting in Tabs because of this. Great way to drive more users and ROI on the platform</w:t>
      </w:r>
    </w:p>
    <w:p w:rsidR="00000000" w:rsidDel="00000000" w:rsidP="00000000" w:rsidRDefault="00000000" w:rsidRPr="00000000" w14:paraId="000000B3">
      <w:pPr>
        <w:ind w:left="0" w:firstLine="0"/>
        <w:rPr>
          <w:sz w:val="20"/>
          <w:szCs w:val="20"/>
        </w:rPr>
      </w:pPr>
      <w:r w:rsidDel="00000000" w:rsidR="00000000" w:rsidRPr="00000000">
        <w:rPr>
          <w:rtl w:val="0"/>
        </w:rPr>
      </w:r>
    </w:p>
    <w:p w:rsidR="00000000" w:rsidDel="00000000" w:rsidP="00000000" w:rsidRDefault="00000000" w:rsidRPr="00000000" w14:paraId="000000B4">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B5">
      <w:pPr>
        <w:numPr>
          <w:ilvl w:val="0"/>
          <w:numId w:val="3"/>
        </w:numPr>
        <w:spacing w:after="0" w:afterAutospacing="0"/>
        <w:ind w:left="720" w:hanging="360"/>
        <w:rPr>
          <w:sz w:val="20"/>
          <w:szCs w:val="20"/>
        </w:rPr>
      </w:pPr>
      <w:r w:rsidDel="00000000" w:rsidR="00000000" w:rsidRPr="00000000">
        <w:rPr>
          <w:sz w:val="20"/>
          <w:szCs w:val="20"/>
          <w:rtl w:val="0"/>
        </w:rPr>
        <w:t xml:space="preserve">Disco 2/19</w:t>
      </w:r>
    </w:p>
    <w:p w:rsidR="00000000" w:rsidDel="00000000" w:rsidP="00000000" w:rsidRDefault="00000000" w:rsidRPr="00000000" w14:paraId="000000B6">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https://us-56595.app.gong.io/call?id=6972884073682882286</w:t>
      </w:r>
    </w:p>
    <w:p w:rsidR="00000000" w:rsidDel="00000000" w:rsidP="00000000" w:rsidRDefault="00000000" w:rsidRPr="00000000" w14:paraId="000000B7">
      <w:pPr>
        <w:numPr>
          <w:ilvl w:val="0"/>
          <w:numId w:val="3"/>
        </w:numPr>
        <w:spacing w:after="0" w:afterAutospacing="0"/>
        <w:ind w:left="720" w:hanging="360"/>
        <w:rPr>
          <w:sz w:val="20"/>
          <w:szCs w:val="20"/>
          <w:u w:val="none"/>
        </w:rPr>
      </w:pPr>
      <w:r w:rsidDel="00000000" w:rsidR="00000000" w:rsidRPr="00000000">
        <w:rPr>
          <w:sz w:val="20"/>
          <w:szCs w:val="20"/>
          <w:rtl w:val="0"/>
        </w:rPr>
        <w:t xml:space="preserve">Demo, Integrations, Implementation 3/11</w:t>
      </w:r>
    </w:p>
    <w:p w:rsidR="00000000" w:rsidDel="00000000" w:rsidP="00000000" w:rsidRDefault="00000000" w:rsidRPr="00000000" w14:paraId="000000B8">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https://us-56595.app.gong.io/call?id=364622503887384000</w:t>
      </w:r>
    </w:p>
    <w:p w:rsidR="00000000" w:rsidDel="00000000" w:rsidP="00000000" w:rsidRDefault="00000000" w:rsidRPr="00000000" w14:paraId="000000B9">
      <w:pPr>
        <w:numPr>
          <w:ilvl w:val="0"/>
          <w:numId w:val="3"/>
        </w:numPr>
        <w:spacing w:after="0" w:afterAutospacing="0"/>
        <w:ind w:left="720" w:hanging="360"/>
        <w:rPr>
          <w:sz w:val="20"/>
          <w:szCs w:val="20"/>
          <w:u w:val="none"/>
        </w:rPr>
      </w:pPr>
      <w:r w:rsidDel="00000000" w:rsidR="00000000" w:rsidRPr="00000000">
        <w:rPr>
          <w:sz w:val="20"/>
          <w:szCs w:val="20"/>
          <w:rtl w:val="0"/>
        </w:rPr>
        <w:t xml:space="preserve">Workflows Alignment 3/26</w:t>
      </w:r>
    </w:p>
    <w:p w:rsidR="00000000" w:rsidDel="00000000" w:rsidP="00000000" w:rsidRDefault="00000000" w:rsidRPr="00000000" w14:paraId="000000BA">
      <w:pPr>
        <w:numPr>
          <w:ilvl w:val="1"/>
          <w:numId w:val="3"/>
        </w:numPr>
        <w:spacing w:after="0" w:afterAutospacing="0" w:before="0" w:beforeAutospacing="0" w:lineRule="auto"/>
        <w:ind w:left="1440" w:hanging="360"/>
        <w:rPr>
          <w:sz w:val="20"/>
          <w:szCs w:val="20"/>
        </w:rPr>
      </w:pPr>
      <w:hyperlink r:id="rId19">
        <w:r w:rsidDel="00000000" w:rsidR="00000000" w:rsidRPr="00000000">
          <w:rPr>
            <w:color w:val="1155cc"/>
            <w:sz w:val="20"/>
            <w:szCs w:val="20"/>
            <w:u w:val="single"/>
            <w:rtl w:val="0"/>
          </w:rPr>
          <w:t xml:space="preserve">https://us-56595.app.gong.io/call?id=2726541699265701039</w:t>
        </w:r>
      </w:hyperlink>
      <w:r w:rsidDel="00000000" w:rsidR="00000000" w:rsidRPr="00000000">
        <w:rPr>
          <w:rtl w:val="0"/>
        </w:rPr>
      </w:r>
    </w:p>
    <w:p w:rsidR="00000000" w:rsidDel="00000000" w:rsidP="00000000" w:rsidRDefault="00000000" w:rsidRPr="00000000" w14:paraId="000000BB">
      <w:pPr>
        <w:numPr>
          <w:ilvl w:val="0"/>
          <w:numId w:val="3"/>
        </w:numPr>
        <w:spacing w:after="0" w:afterAutospacing="0"/>
        <w:ind w:left="720" w:hanging="360"/>
        <w:rPr>
          <w:sz w:val="20"/>
          <w:szCs w:val="20"/>
          <w:u w:val="none"/>
        </w:rPr>
      </w:pPr>
      <w:r w:rsidDel="00000000" w:rsidR="00000000" w:rsidRPr="00000000">
        <w:rPr>
          <w:sz w:val="20"/>
          <w:szCs w:val="20"/>
          <w:rtl w:val="0"/>
        </w:rPr>
        <w:t xml:space="preserve">POC Set Up 4/16</w:t>
      </w:r>
    </w:p>
    <w:p w:rsidR="00000000" w:rsidDel="00000000" w:rsidP="00000000" w:rsidRDefault="00000000" w:rsidRPr="00000000" w14:paraId="000000BC">
      <w:pPr>
        <w:numPr>
          <w:ilvl w:val="1"/>
          <w:numId w:val="3"/>
        </w:numPr>
        <w:spacing w:after="0" w:afterAutospacing="0" w:before="0" w:beforeAutospacing="0" w:lineRule="auto"/>
        <w:ind w:left="1440" w:hanging="360"/>
        <w:rPr>
          <w:sz w:val="20"/>
          <w:szCs w:val="20"/>
        </w:rPr>
      </w:pPr>
      <w:hyperlink r:id="rId20">
        <w:r w:rsidDel="00000000" w:rsidR="00000000" w:rsidRPr="00000000">
          <w:rPr>
            <w:color w:val="1155cc"/>
            <w:sz w:val="20"/>
            <w:szCs w:val="20"/>
            <w:u w:val="single"/>
            <w:rtl w:val="0"/>
          </w:rPr>
          <w:t xml:space="preserve">https://us-56595.app.gong.io/call?id=7560211037574228463</w:t>
        </w:r>
      </w:hyperlink>
      <w:r w:rsidDel="00000000" w:rsidR="00000000" w:rsidRPr="00000000">
        <w:rPr>
          <w:rtl w:val="0"/>
        </w:rPr>
      </w:r>
    </w:p>
    <w:p w:rsidR="00000000" w:rsidDel="00000000" w:rsidP="00000000" w:rsidRDefault="00000000" w:rsidRPr="00000000" w14:paraId="000000BD">
      <w:pPr>
        <w:numPr>
          <w:ilvl w:val="0"/>
          <w:numId w:val="3"/>
        </w:numPr>
        <w:spacing w:after="0" w:afterAutospacing="0"/>
        <w:ind w:left="720" w:hanging="360"/>
        <w:rPr>
          <w:sz w:val="20"/>
          <w:szCs w:val="20"/>
          <w:u w:val="none"/>
        </w:rPr>
      </w:pPr>
      <w:r w:rsidDel="00000000" w:rsidR="00000000" w:rsidRPr="00000000">
        <w:rPr>
          <w:sz w:val="20"/>
          <w:szCs w:val="20"/>
          <w:rtl w:val="0"/>
        </w:rPr>
        <w:t xml:space="preserve">POC Working Session 4/17</w:t>
      </w:r>
    </w:p>
    <w:p w:rsidR="00000000" w:rsidDel="00000000" w:rsidP="00000000" w:rsidRDefault="00000000" w:rsidRPr="00000000" w14:paraId="000000BE">
      <w:pPr>
        <w:numPr>
          <w:ilvl w:val="1"/>
          <w:numId w:val="3"/>
        </w:numPr>
        <w:spacing w:after="0" w:afterAutospacing="0" w:before="0" w:beforeAutospacing="0" w:lineRule="auto"/>
        <w:ind w:left="1440" w:hanging="360"/>
        <w:rPr>
          <w:sz w:val="20"/>
          <w:szCs w:val="20"/>
        </w:rPr>
      </w:pPr>
      <w:hyperlink r:id="rId21">
        <w:r w:rsidDel="00000000" w:rsidR="00000000" w:rsidRPr="00000000">
          <w:rPr>
            <w:color w:val="1155cc"/>
            <w:sz w:val="20"/>
            <w:szCs w:val="20"/>
            <w:u w:val="single"/>
            <w:rtl w:val="0"/>
          </w:rPr>
          <w:t xml:space="preserve">https://us-56595.app.gong.io/call?id=6080172196537424679</w:t>
        </w:r>
      </w:hyperlink>
      <w:r w:rsidDel="00000000" w:rsidR="00000000" w:rsidRPr="00000000">
        <w:rPr>
          <w:rtl w:val="0"/>
        </w:rPr>
      </w:r>
    </w:p>
    <w:p w:rsidR="00000000" w:rsidDel="00000000" w:rsidP="00000000" w:rsidRDefault="00000000" w:rsidRPr="00000000" w14:paraId="000000BF">
      <w:pPr>
        <w:numPr>
          <w:ilvl w:val="0"/>
          <w:numId w:val="3"/>
        </w:numPr>
        <w:spacing w:after="0" w:afterAutospacing="0"/>
        <w:ind w:left="720" w:hanging="360"/>
        <w:rPr>
          <w:sz w:val="20"/>
          <w:szCs w:val="20"/>
          <w:u w:val="none"/>
        </w:rPr>
      </w:pPr>
      <w:r w:rsidDel="00000000" w:rsidR="00000000" w:rsidRPr="00000000">
        <w:rPr>
          <w:sz w:val="20"/>
          <w:szCs w:val="20"/>
          <w:rtl w:val="0"/>
        </w:rPr>
        <w:t xml:space="preserve">POC Wrap Up 4/22</w:t>
      </w:r>
    </w:p>
    <w:p w:rsidR="00000000" w:rsidDel="00000000" w:rsidP="00000000" w:rsidRDefault="00000000" w:rsidRPr="00000000" w14:paraId="000000C0">
      <w:pPr>
        <w:numPr>
          <w:ilvl w:val="1"/>
          <w:numId w:val="3"/>
        </w:numPr>
        <w:spacing w:after="0" w:afterAutospacing="0" w:before="0" w:beforeAutospacing="0" w:lineRule="auto"/>
        <w:ind w:left="1440" w:hanging="360"/>
        <w:rPr>
          <w:sz w:val="20"/>
          <w:szCs w:val="20"/>
        </w:rPr>
      </w:pPr>
      <w:hyperlink r:id="rId22">
        <w:r w:rsidDel="00000000" w:rsidR="00000000" w:rsidRPr="00000000">
          <w:rPr>
            <w:color w:val="1155cc"/>
            <w:sz w:val="20"/>
            <w:szCs w:val="20"/>
            <w:u w:val="single"/>
            <w:rtl w:val="0"/>
          </w:rPr>
          <w:t xml:space="preserve">https://us-56595.app.gong.io/call?id=2036394660017877002</w:t>
        </w:r>
      </w:hyperlink>
      <w:r w:rsidDel="00000000" w:rsidR="00000000" w:rsidRPr="00000000">
        <w:rPr>
          <w:rtl w:val="0"/>
        </w:rPr>
      </w:r>
    </w:p>
    <w:p w:rsidR="00000000" w:rsidDel="00000000" w:rsidP="00000000" w:rsidRDefault="00000000" w:rsidRPr="00000000" w14:paraId="000000C1">
      <w:pPr>
        <w:numPr>
          <w:ilvl w:val="0"/>
          <w:numId w:val="3"/>
        </w:numPr>
        <w:spacing w:after="0" w:afterAutospacing="0"/>
        <w:ind w:left="720" w:hanging="360"/>
        <w:rPr>
          <w:sz w:val="20"/>
          <w:szCs w:val="20"/>
          <w:u w:val="none"/>
        </w:rPr>
      </w:pPr>
      <w:r w:rsidDel="00000000" w:rsidR="00000000" w:rsidRPr="00000000">
        <w:rPr>
          <w:sz w:val="20"/>
          <w:szCs w:val="20"/>
          <w:rtl w:val="0"/>
        </w:rPr>
        <w:t xml:space="preserve">Systems, Reporting, Implementation 4/28</w:t>
      </w:r>
    </w:p>
    <w:p w:rsidR="00000000" w:rsidDel="00000000" w:rsidP="00000000" w:rsidRDefault="00000000" w:rsidRPr="00000000" w14:paraId="000000C2">
      <w:pPr>
        <w:numPr>
          <w:ilvl w:val="1"/>
          <w:numId w:val="3"/>
        </w:numPr>
        <w:spacing w:after="0" w:afterAutospacing="0" w:before="0" w:beforeAutospacing="0" w:lineRule="auto"/>
        <w:ind w:left="1440" w:hanging="360"/>
        <w:rPr>
          <w:sz w:val="20"/>
          <w:szCs w:val="20"/>
        </w:rPr>
      </w:pPr>
      <w:hyperlink r:id="rId23">
        <w:r w:rsidDel="00000000" w:rsidR="00000000" w:rsidRPr="00000000">
          <w:rPr>
            <w:color w:val="1155cc"/>
            <w:sz w:val="20"/>
            <w:szCs w:val="20"/>
            <w:u w:val="single"/>
            <w:rtl w:val="0"/>
          </w:rPr>
          <w:t xml:space="preserve">https://us-56595.app.gong.io/call?id=7053578045975928257</w:t>
        </w:r>
      </w:hyperlink>
      <w:r w:rsidDel="00000000" w:rsidR="00000000" w:rsidRPr="00000000">
        <w:rPr>
          <w:rtl w:val="0"/>
        </w:rPr>
      </w:r>
    </w:p>
    <w:p w:rsidR="00000000" w:rsidDel="00000000" w:rsidP="00000000" w:rsidRDefault="00000000" w:rsidRPr="00000000" w14:paraId="000000C3">
      <w:pPr>
        <w:numPr>
          <w:ilvl w:val="0"/>
          <w:numId w:val="3"/>
        </w:numPr>
        <w:spacing w:after="0" w:afterAutospacing="0"/>
        <w:ind w:left="720" w:hanging="360"/>
        <w:rPr>
          <w:sz w:val="20"/>
          <w:szCs w:val="20"/>
          <w:u w:val="none"/>
        </w:rPr>
      </w:pPr>
      <w:r w:rsidDel="00000000" w:rsidR="00000000" w:rsidRPr="00000000">
        <w:rPr>
          <w:sz w:val="20"/>
          <w:szCs w:val="20"/>
          <w:rtl w:val="0"/>
        </w:rPr>
        <w:t xml:space="preserve">Partnership Alignment, Intro to Niko 5/9</w:t>
      </w:r>
    </w:p>
    <w:p w:rsidR="00000000" w:rsidDel="00000000" w:rsidP="00000000" w:rsidRDefault="00000000" w:rsidRPr="00000000" w14:paraId="000000C4">
      <w:pPr>
        <w:numPr>
          <w:ilvl w:val="1"/>
          <w:numId w:val="3"/>
        </w:numPr>
        <w:spacing w:after="0" w:afterAutospacing="0" w:before="0" w:beforeAutospacing="0" w:lineRule="auto"/>
        <w:ind w:left="1440" w:hanging="360"/>
        <w:rPr>
          <w:sz w:val="20"/>
          <w:szCs w:val="20"/>
        </w:rPr>
      </w:pPr>
      <w:hyperlink r:id="rId24">
        <w:r w:rsidDel="00000000" w:rsidR="00000000" w:rsidRPr="00000000">
          <w:rPr>
            <w:color w:val="1155cc"/>
            <w:sz w:val="20"/>
            <w:szCs w:val="20"/>
            <w:u w:val="single"/>
            <w:rtl w:val="0"/>
          </w:rPr>
          <w:t xml:space="preserve">https://us-56595.app.gong.io/call?id=2911882097926075075</w:t>
        </w:r>
      </w:hyperlink>
      <w:r w:rsidDel="00000000" w:rsidR="00000000" w:rsidRPr="00000000">
        <w:rPr>
          <w:rtl w:val="0"/>
        </w:rPr>
      </w:r>
    </w:p>
    <w:p w:rsidR="00000000" w:rsidDel="00000000" w:rsidP="00000000" w:rsidRDefault="00000000" w:rsidRPr="00000000" w14:paraId="000000C5">
      <w:pPr>
        <w:numPr>
          <w:ilvl w:val="0"/>
          <w:numId w:val="3"/>
        </w:numPr>
        <w:spacing w:after="0" w:afterAutospacing="0"/>
        <w:ind w:left="720" w:hanging="360"/>
        <w:rPr>
          <w:sz w:val="20"/>
          <w:szCs w:val="20"/>
          <w:u w:val="none"/>
        </w:rPr>
      </w:pPr>
      <w:r w:rsidDel="00000000" w:rsidR="00000000" w:rsidRPr="00000000">
        <w:rPr>
          <w:sz w:val="20"/>
          <w:szCs w:val="20"/>
          <w:rtl w:val="0"/>
        </w:rPr>
        <w:t xml:space="preserve">Technical Demo and POC 5/13</w:t>
      </w:r>
    </w:p>
    <w:p w:rsidR="00000000" w:rsidDel="00000000" w:rsidP="00000000" w:rsidRDefault="00000000" w:rsidRPr="00000000" w14:paraId="000000C6">
      <w:pPr>
        <w:numPr>
          <w:ilvl w:val="1"/>
          <w:numId w:val="3"/>
        </w:numPr>
        <w:spacing w:after="0" w:afterAutospacing="0" w:before="0" w:beforeAutospacing="0" w:lineRule="auto"/>
        <w:ind w:left="1440" w:hanging="360"/>
        <w:rPr>
          <w:sz w:val="20"/>
          <w:szCs w:val="20"/>
        </w:rPr>
      </w:pPr>
      <w:hyperlink r:id="rId25">
        <w:r w:rsidDel="00000000" w:rsidR="00000000" w:rsidRPr="00000000">
          <w:rPr>
            <w:color w:val="1155cc"/>
            <w:sz w:val="20"/>
            <w:szCs w:val="20"/>
            <w:u w:val="single"/>
            <w:rtl w:val="0"/>
          </w:rPr>
          <w:t xml:space="preserve">https://us-56595.app.gong.io/call?id=4071649813250636243</w:t>
        </w:r>
      </w:hyperlink>
      <w:r w:rsidDel="00000000" w:rsidR="00000000" w:rsidRPr="00000000">
        <w:rPr>
          <w:rtl w:val="0"/>
        </w:rPr>
      </w:r>
    </w:p>
    <w:p w:rsidR="00000000" w:rsidDel="00000000" w:rsidP="00000000" w:rsidRDefault="00000000" w:rsidRPr="00000000" w14:paraId="000000C7">
      <w:pPr>
        <w:numPr>
          <w:ilvl w:val="0"/>
          <w:numId w:val="3"/>
        </w:numPr>
        <w:spacing w:after="0" w:afterAutospacing="0"/>
        <w:ind w:left="720" w:hanging="360"/>
        <w:rPr>
          <w:sz w:val="20"/>
          <w:szCs w:val="20"/>
          <w:u w:val="none"/>
        </w:rPr>
      </w:pPr>
      <w:r w:rsidDel="00000000" w:rsidR="00000000" w:rsidRPr="00000000">
        <w:rPr>
          <w:sz w:val="20"/>
          <w:szCs w:val="20"/>
          <w:rtl w:val="0"/>
        </w:rPr>
        <w:t xml:space="preserve">Technical Wrap Up 5/14</w:t>
      </w:r>
    </w:p>
    <w:p w:rsidR="00000000" w:rsidDel="00000000" w:rsidP="00000000" w:rsidRDefault="00000000" w:rsidRPr="00000000" w14:paraId="000000C8">
      <w:pPr>
        <w:numPr>
          <w:ilvl w:val="1"/>
          <w:numId w:val="3"/>
        </w:numPr>
        <w:spacing w:after="0" w:afterAutospacing="0" w:before="0" w:beforeAutospacing="0" w:lineRule="auto"/>
        <w:ind w:left="1440" w:hanging="360"/>
        <w:rPr>
          <w:sz w:val="20"/>
          <w:szCs w:val="20"/>
        </w:rPr>
      </w:pPr>
      <w:hyperlink r:id="rId26">
        <w:r w:rsidDel="00000000" w:rsidR="00000000" w:rsidRPr="00000000">
          <w:rPr>
            <w:color w:val="1155cc"/>
            <w:sz w:val="20"/>
            <w:szCs w:val="20"/>
            <w:u w:val="single"/>
            <w:rtl w:val="0"/>
          </w:rPr>
          <w:t xml:space="preserve">https://us-56595.app.gong.io/call?id=7887534056743952635</w:t>
        </w:r>
      </w:hyperlink>
      <w:r w:rsidDel="00000000" w:rsidR="00000000" w:rsidRPr="00000000">
        <w:rPr>
          <w:rtl w:val="0"/>
        </w:rPr>
      </w:r>
    </w:p>
    <w:p w:rsidR="00000000" w:rsidDel="00000000" w:rsidP="00000000" w:rsidRDefault="00000000" w:rsidRPr="00000000" w14:paraId="000000C9">
      <w:pPr>
        <w:numPr>
          <w:ilvl w:val="0"/>
          <w:numId w:val="3"/>
        </w:numPr>
        <w:spacing w:after="0" w:afterAutospacing="0"/>
        <w:ind w:left="720" w:hanging="360"/>
        <w:rPr>
          <w:sz w:val="20"/>
          <w:szCs w:val="20"/>
          <w:u w:val="none"/>
        </w:rPr>
      </w:pPr>
      <w:r w:rsidDel="00000000" w:rsidR="00000000" w:rsidRPr="00000000">
        <w:rPr>
          <w:sz w:val="20"/>
          <w:szCs w:val="20"/>
          <w:rtl w:val="0"/>
        </w:rPr>
        <w:t xml:space="preserve">Commercial Feedback and Path to Partnership 5/21</w:t>
      </w:r>
    </w:p>
    <w:p w:rsidR="00000000" w:rsidDel="00000000" w:rsidP="00000000" w:rsidRDefault="00000000" w:rsidRPr="00000000" w14:paraId="000000CA">
      <w:pPr>
        <w:numPr>
          <w:ilvl w:val="1"/>
          <w:numId w:val="3"/>
        </w:numPr>
        <w:spacing w:after="0" w:afterAutospacing="0" w:before="0" w:beforeAutospacing="0" w:lineRule="auto"/>
        <w:ind w:left="1440" w:hanging="360"/>
        <w:rPr>
          <w:sz w:val="20"/>
          <w:szCs w:val="20"/>
        </w:rPr>
      </w:pPr>
      <w:hyperlink r:id="rId27">
        <w:r w:rsidDel="00000000" w:rsidR="00000000" w:rsidRPr="00000000">
          <w:rPr>
            <w:color w:val="1155cc"/>
            <w:sz w:val="20"/>
            <w:szCs w:val="20"/>
            <w:u w:val="single"/>
            <w:rtl w:val="0"/>
          </w:rPr>
          <w:t xml:space="preserve">https://us-56595.app.gong.io/call?id=1803321710222411804</w:t>
        </w:r>
      </w:hyperlink>
      <w:r w:rsidDel="00000000" w:rsidR="00000000" w:rsidRPr="00000000">
        <w:rPr>
          <w:rtl w:val="0"/>
        </w:rPr>
      </w:r>
    </w:p>
    <w:p w:rsidR="00000000" w:rsidDel="00000000" w:rsidP="00000000" w:rsidRDefault="00000000" w:rsidRPr="00000000" w14:paraId="000000CB">
      <w:pPr>
        <w:numPr>
          <w:ilvl w:val="0"/>
          <w:numId w:val="3"/>
        </w:numPr>
        <w:spacing w:after="0" w:afterAutospacing="0"/>
        <w:ind w:left="720" w:hanging="360"/>
        <w:rPr>
          <w:sz w:val="20"/>
          <w:szCs w:val="20"/>
          <w:u w:val="none"/>
        </w:rPr>
      </w:pPr>
      <w:r w:rsidDel="00000000" w:rsidR="00000000" w:rsidRPr="00000000">
        <w:rPr>
          <w:sz w:val="20"/>
          <w:szCs w:val="20"/>
          <w:rtl w:val="0"/>
        </w:rPr>
        <w:t xml:space="preserve">SOW REview 6/11</w:t>
      </w:r>
    </w:p>
    <w:p w:rsidR="00000000" w:rsidDel="00000000" w:rsidP="00000000" w:rsidRDefault="00000000" w:rsidRPr="00000000" w14:paraId="000000CC">
      <w:pPr>
        <w:numPr>
          <w:ilvl w:val="1"/>
          <w:numId w:val="3"/>
        </w:numPr>
        <w:spacing w:after="0" w:afterAutospacing="0" w:before="0" w:beforeAutospacing="0" w:lineRule="auto"/>
        <w:ind w:left="1440" w:hanging="360"/>
        <w:rPr>
          <w:sz w:val="20"/>
          <w:szCs w:val="20"/>
        </w:rPr>
      </w:pPr>
      <w:hyperlink r:id="rId28">
        <w:r w:rsidDel="00000000" w:rsidR="00000000" w:rsidRPr="00000000">
          <w:rPr>
            <w:color w:val="1155cc"/>
            <w:sz w:val="20"/>
            <w:szCs w:val="20"/>
            <w:u w:val="single"/>
            <w:rtl w:val="0"/>
          </w:rPr>
          <w:t xml:space="preserve">https://us-56595.app.gong.io/call?id=1018473801966394969</w:t>
        </w:r>
      </w:hyperlink>
      <w:r w:rsidDel="00000000" w:rsidR="00000000" w:rsidRPr="00000000">
        <w:rPr>
          <w:rtl w:val="0"/>
        </w:rPr>
      </w:r>
    </w:p>
    <w:p w:rsidR="00000000" w:rsidDel="00000000" w:rsidP="00000000" w:rsidRDefault="00000000" w:rsidRPr="00000000" w14:paraId="000000CD">
      <w:pPr>
        <w:numPr>
          <w:ilvl w:val="0"/>
          <w:numId w:val="3"/>
        </w:numPr>
        <w:ind w:left="720" w:hanging="360"/>
        <w:rPr>
          <w:sz w:val="20"/>
          <w:szCs w:val="20"/>
          <w:u w:val="none"/>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0" w:date="2025-09-22T19:11:08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instructions</w:t>
      </w:r>
    </w:p>
  </w:comment>
  <w:comment w:author="Ali Ahmed" w:id="1" w:date="2025-07-25T20:46:08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more than one billing email, need to add to cc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rPr>
        <w:color w:val="ff0000"/>
        <w:sz w:val="30"/>
        <w:szCs w:val="30"/>
        <w:u w:val="single"/>
      </w:rPr>
    </w:pPr>
    <w:r w:rsidDel="00000000" w:rsidR="00000000" w:rsidRPr="00000000">
      <w:rPr>
        <w:b w:val="1"/>
      </w:rPr>
      <w:drawing>
        <wp:inline distB="114300" distT="114300" distL="114300" distR="114300">
          <wp:extent cx="495300" cy="190500"/>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56595.app.gong.io/call?id=7560211037574228463" TargetMode="External"/><Relationship Id="rId22" Type="http://schemas.openxmlformats.org/officeDocument/2006/relationships/hyperlink" Target="https://us-56595.app.gong.io/call?id=2036394660017877002" TargetMode="External"/><Relationship Id="rId21" Type="http://schemas.openxmlformats.org/officeDocument/2006/relationships/hyperlink" Target="https://us-56595.app.gong.io/call?id=6080172196537424679" TargetMode="External"/><Relationship Id="rId24" Type="http://schemas.openxmlformats.org/officeDocument/2006/relationships/hyperlink" Target="https://us-56595.app.gong.io/call?id=2911882097926075075" TargetMode="External"/><Relationship Id="rId23" Type="http://schemas.openxmlformats.org/officeDocument/2006/relationships/hyperlink" Target="https://us-56595.app.gong.io/call?id=705357804597592825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us-56595.app.gong.io/call?id=7887534056743952635" TargetMode="External"/><Relationship Id="rId25" Type="http://schemas.openxmlformats.org/officeDocument/2006/relationships/hyperlink" Target="https://us-56595.app.gong.io/call?id=4071649813250636243" TargetMode="External"/><Relationship Id="rId28" Type="http://schemas.openxmlformats.org/officeDocument/2006/relationships/hyperlink" Target="https://us-56595.app.gong.io/call?id=1018473801966394969" TargetMode="External"/><Relationship Id="rId27" Type="http://schemas.openxmlformats.org/officeDocument/2006/relationships/hyperlink" Target="https://us-56595.app.gong.io/call?id=180332171022241180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hyperlink" Target="https://docs.google.com/document/d/1rBAXNoz3bw9PLsKUrW_Wzdar7wQru2Yl/edit?usp=sharing&amp;ouid=104111395452325218200&amp;rtpof=true&amp;sd=true" TargetMode="External"/><Relationship Id="rId8" Type="http://schemas.openxmlformats.org/officeDocument/2006/relationships/hyperlink" Target="https://docs.google.com/spreadsheets/d/15DR4pFiR4689eYqynfj5MFCADerYZLSzcXe-tjUIuWU/edit?usp=sharing" TargetMode="External"/><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yperlink" Target="https://garage.tabsplatform.com/prod/contracts/20c893de-3ff6-4af5-8296-69dc56ef7ef3/terms/revenue" TargetMode="External"/><Relationship Id="rId12" Type="http://schemas.openxmlformats.org/officeDocument/2006/relationships/image" Target="media/image5.png"/><Relationship Id="rId15" Type="http://schemas.openxmlformats.org/officeDocument/2006/relationships/hyperlink" Target="https://docs.google.com/spreadsheets/d/1MLcpHAeaqlecvd9LugJ-_5uA_cY-JKOcaubLmcTOfBw/edit?usp=sharing" TargetMode="External"/><Relationship Id="rId14" Type="http://schemas.openxmlformats.org/officeDocument/2006/relationships/hyperlink" Target="https://garage.tabsplatform.com/prod/contracts/3c725bfb-be35-49fe-a93a-d703f3b23757/preview" TargetMode="External"/><Relationship Id="rId17" Type="http://schemas.openxmlformats.org/officeDocument/2006/relationships/image" Target="media/image4.png"/><Relationship Id="rId16" Type="http://schemas.openxmlformats.org/officeDocument/2006/relationships/hyperlink" Target="https://garage.tabsplatform.com/prod/contracts/faa7254e-804d-45ab-9e6f-93a99205455f/terms/revenue" TargetMode="External"/><Relationship Id="rId19" Type="http://schemas.openxmlformats.org/officeDocument/2006/relationships/hyperlink" Target="https://us-56595.app.gong.io/call?id=2726541699265701039"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