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Merchant: Tangram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Dec 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Dec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16, 2024</w:t>
      </w:r>
      <w:r w:rsidDel="00000000" w:rsidR="00000000" w:rsidRPr="00000000">
        <w:rPr>
          <w:sz w:val="20"/>
          <w:szCs w:val="20"/>
          <w:rtl w:val="0"/>
        </w:rPr>
        <w:t xml:space="preserve"> Said Jan 1 billing terms but I think he’s open to starting earlier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31, 2025</w:t>
      </w:r>
      <w:r w:rsidDel="00000000" w:rsidR="00000000" w:rsidRPr="00000000">
        <w:rPr>
          <w:sz w:val="20"/>
          <w:szCs w:val="20"/>
          <w:rtl w:val="0"/>
        </w:rPr>
        <w:t xml:space="preserve"> Not set in stone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063372633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529293487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93425956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07800262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Brandon Minor (CEO)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Brandon Minor (CEO)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Brandon Minor (CEO)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Brandon Minor (CEO)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Brandon Minor (CEO)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 Brandon Minor (CEO)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Pilot (1-2 month period)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 to month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Some big contracts have tiered usage (units) based pricing escalators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SO nice and easy going. He’s a technical Co founder that’s now doing Finance, accounting, sales and marketing. Just recently parted ways with his Co founder. </w:t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Just Brandon– he’s really a one man show</w:t>
              <w:br w:type="textWrapping"/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 loved: key term and renewals extraction, centralization of all docs, automated revenue schedule adjustment (especially with amendments), cash forecasting, ARR waterfall (exactly what he’s trying to show to his investors)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Tangram Vision is a computer vision AI software leveraged to calibrate robots/machines. They primarily have a software product but will be offering a hardware product soon</w:t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Goals:</w:t>
        <w:br w:type="textWrapping"/>
        <w:t xml:space="preserve">- centralize all contracts </w:t>
        <w:br w:type="textWrapping"/>
        <w:t xml:space="preserve">- eliminate time wasted on manual invoicing </w:t>
        <w:br w:type="textWrapping"/>
        <w:t xml:space="preserve">- eliminate time wasted on reporting </w:t>
        <w:br w:type="textWrapping"/>
        <w:t xml:space="preserve">- ensure accurate reporting to investors </w:t>
        <w:br w:type="textWrapping"/>
        <w:t xml:space="preserve">- charge customers correctly</w:t>
        <w:br w:type="textWrapping"/>
        <w:br w:type="textWrapping"/>
        <w:t xml:space="preserve">Pains: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543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Why Tabs: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76738" cy="208113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08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 Opt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Month to month or annual 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