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Merchant Nift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 date: June 24, 2025</w:t>
        <w:br w:type="textWrapping"/>
        <w:t xml:space="preserve">Scoping start date: June 24, 2025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MSA Signature Date: July 29, 2025</w:t>
        <w:br w:type="textWrapping"/>
        <w:t xml:space="preserve">Onboarding Kick Off Date: TBD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[If Exists] Opt Out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None</w:t>
        <w:br w:type="textWrapping"/>
        <w:t xml:space="preserve">Go Live Date: Sept 1, 2025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GTM POC: </w:t>
      </w:r>
      <w:sdt>
        <w:sdtPr>
          <w:alias w:val="Stage"/>
          <w:id w:val="1621818379"/>
          <w:dropDownList w:lastValue="Ka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  <w:listItem w:displayText="Kat" w:value="Kat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5a3286"/>
              <w:sz w:val="24"/>
              <w:szCs w:val="24"/>
              <w:shd w:fill="e6cff2" w:val="clear"/>
            </w:rPr>
            <w:t xml:space="preserve">Kat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Implementation POC: </w:t>
      </w:r>
      <w:sdt>
        <w:sdtPr>
          <w:alias w:val="Stage"/>
          <w:id w:val="-529293487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0a53a8"/>
              <w:sz w:val="24"/>
              <w:szCs w:val="24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ERP: </w:t>
      </w:r>
      <w:sdt>
        <w:sdtPr>
          <w:alias w:val="Stage"/>
          <w:id w:val="-934259564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3d3d3d"/>
              <w:sz w:val="24"/>
              <w:szCs w:val="24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 Integration: </w:t>
      </w:r>
      <w:sdt>
        <w:sdtPr>
          <w:alias w:val="Stage"/>
          <w:id w:val="-1078002627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ffcfc9"/>
              <w:sz w:val="24"/>
              <w:szCs w:val="24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keepNext w:val="0"/>
        <w:keepLines w:val="0"/>
        <w:numPr>
          <w:ilvl w:val="0"/>
          <w:numId w:val="1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Connor Perry (Senior Accountant): Handling day-to-day, will be Head Admin of Tabs</w:t>
      </w:r>
    </w:p>
    <w:p w:rsidR="00000000" w:rsidDel="00000000" w:rsidP="00000000" w:rsidRDefault="00000000" w:rsidRPr="00000000" w14:paraId="0000000D">
      <w:pPr>
        <w:keepNext w:val="0"/>
        <w:keepLines w:val="0"/>
        <w:numPr>
          <w:ilvl w:val="0"/>
          <w:numId w:val="1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Mike Whitman (VP of Finance): Economic Buyer</w:t>
      </w:r>
    </w:p>
    <w:p w:rsidR="00000000" w:rsidDel="00000000" w:rsidP="00000000" w:rsidRDefault="00000000" w:rsidRPr="00000000" w14:paraId="0000000E">
      <w:pPr>
        <w:keepNext w:val="0"/>
        <w:keepLines w:val="0"/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Notes Sections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Info on how merchant bills</w:t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Billing Model: Nift uses a cost-per-click (CPC) performance advertising model. Spend is not static and changes every month per advertiser.</w:t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Process: They generate invoices based on a backend transactions table that sums up CPC activity, then export this into Excel. Connor (Sr. Accountant) manually creates and sends ~100 invoices monthly using QuickBooks Online (QBO).</w:t>
      </w:r>
    </w:p>
    <w:p w:rsidR="00000000" w:rsidDel="00000000" w:rsidP="00000000" w:rsidRDefault="00000000" w:rsidRPr="00000000" w14:paraId="00000015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 Used: Qu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ickBooks Online (QBO), Excel, and Stripe (for PLG customers).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 there any important merchant relationship information?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 Scale: They are in a high-growth phase (run rate ~$30-40M, 75% YoY growth), so scalability is important.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 Sensitivity: 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ey’re undergoing audits and view audit readiness as a plus.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found out about us by receiving a Tabs invoice from Mode Mobile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merchant temperament?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Pragmatic and Candid: Mike is cautious about spending and ROI. He values Connor’s time but is budget-conscious.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but Skeptical: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 Mike and Connor are thorough in questioning, but receptive to thoughtful answers.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Is there a key POC: (i.e.: who is the buyer/decision maker?)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Primary Decision Maker: Mike Whitman, VP of Finance. He approves the budget and MSA.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Evaluator: Connor Perry, Senior Accountant. He owns the day-to-day invoicing and will use Tabs the mo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are the Tabs features that the key POC cares about?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Connor: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CSV upload-to-invoice creation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Flexible invoice fields (memo lines, PO numbers, credits, etc.)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ACH and credit card reconciliation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Dunning automation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FX support (GBP to USD)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Future state (currently do not have)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Confirmed it will all becoming back to a US bank account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Clean QuickBooks sync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Mike: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Bank reconciliation via Plaid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Minimal implementation burden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integrity for audits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change management (email deliverability, transitions)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Company summary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 of what company does:</w:t>
      </w:r>
    </w:p>
    <w:p w:rsidR="00000000" w:rsidDel="00000000" w:rsidP="00000000" w:rsidRDefault="00000000" w:rsidRPr="00000000" w14:paraId="00000035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Nift is a performance-based advertising platform. They are a marketing and customer acquisition platfor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that helps businesses thank and acquire customers through free “thank-you” gift cards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Their revenue model is CPC, and they work with ~100 invoiced clients monthly. They also support a PLG motion through Stripe for small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Goals (North star)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merchant's goal?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Free up Connor’s time from repetitive invoice generation</w:t>
      </w:r>
    </w:p>
    <w:p w:rsidR="00000000" w:rsidDel="00000000" w:rsidP="00000000" w:rsidRDefault="00000000" w:rsidRPr="00000000" w14:paraId="0000003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 accuracy and reduce the chance of billing errors</w:t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Simplify audit preparation and reporting</w:t>
      </w:r>
    </w:p>
    <w:p w:rsidR="00000000" w:rsidDel="00000000" w:rsidP="00000000" w:rsidRDefault="00000000" w:rsidRPr="00000000" w14:paraId="0000003E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Maintain flexibility in invoicing process with potential for future automation (via API or HubSpot CRM)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pain are we solving? 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Manual, repetitive monthly invoice creation from Excel to QBO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Risk of human error (e.g., mistyped values)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automation in follow-ups (dunning)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Inefficient bank reconciliation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audit readiness and documentation centralization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Why are they buying Tabs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reduce Connor’s monthly workload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scale the process with their growing advertiser base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Tabs is offering a hands-on implementation and is compatible with their tech stack (QBO, Stripe, Plaid)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Billing 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creation primarily occurs in QuickBooks,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 HubSpot (though they use HubSpot for sales).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may move to use HubSpot as the source of truth eventually.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sometimes have insertion orders (IOs) stored in HubSpot.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contract is broken up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contracts, will be pulling from the CSV file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Loom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give occasional credits/discounts, which must be shown on invoices as separate line items.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future: some invoices will be in GBP (confirmed it will all becoming back to a US bank account)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 clients require POs attached to invoices; Tabs must handle date-based PO logic (e.g., Jan-Jun vs Jul-Dec PO numbers).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highly bandwidth-constrained and prefer minimal lift implementations (see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commitment) 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may evaluate switching ERPs (e.g., to Netsuite) as they grow….not for a while.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Contract Processing Steps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Service Term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Net Payment Terms 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Billing Frequency 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Integration Items Processing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Post Processing Communications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7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78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9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A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Customer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F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0">
      <w:pPr>
        <w:numPr>
          <w:ilvl w:val="1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Feature Requests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 1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it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it's important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Urgency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i w:val="1"/>
          <w:color w:val="66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Rewatch Calls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Rewatch by dates </w:t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Disco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Custom 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Executive Alignment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3673897879666828210" TargetMode="External"/><Relationship Id="rId10" Type="http://schemas.openxmlformats.org/officeDocument/2006/relationships/hyperlink" Target="https://us-56595.app.gong.io/call?id=3032289290206091490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s-56595.app.gong.io/call?id=367389787966682821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56595.app.gong.io/call?id=6467524131682525880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nFmy9RF7aPLPEsvv4EpfHioYKW18fxvHTXwYHUunISI/edit?gid=0#gid=0" TargetMode="External"/><Relationship Id="rId7" Type="http://schemas.openxmlformats.org/officeDocument/2006/relationships/hyperlink" Target="https://drive.google.com/file/d/1cloxGr8lQ4pkSLESx6pgn7tofEHz471B/view?usp=sharing" TargetMode="External"/><Relationship Id="rId8" Type="http://schemas.openxmlformats.org/officeDocument/2006/relationships/hyperlink" Target="https://docs.google.com/presentation/d/1D-gAYEK9QwDPuC3qNehQ9Cg-_MiuYv0t/edit?slide=id.g3634fd2c196_0_7#slide=id.g3634fd2c196_0_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