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31,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241279838"/>
          <w:dropDownList w:lastValue="Royce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43101136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799687947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Mike Lawrence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8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Rich Pacheco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AE/ Implementation Notes Sections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Invoice Set up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9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Anlter (Prod) Invoicing beyond 10.1.24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ID Creation Steps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10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- Description of Process.docx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Sales Notes</w:t>
            </w:r>
          </w:p>
          <w:p w:rsidR="00000000" w:rsidDel="00000000" w:rsidP="00000000" w:rsidRDefault="00000000" w:rsidRPr="00000000" w14:paraId="00000016">
            <w:pPr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720" w:hanging="360"/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Larger / Enterprise account for Tabs (ACV ~$40k)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x Tabs | 2024 Planning convo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x Tabs | 2024 Partnership Follow up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- Contracts onboarding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- Description of Process.docx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 Antler LLC provides marketing services. The Company offers research, branding, naming, digital designing, engineering, and advertising services.</w:t>
        <w:br w:type="textWrapping"/>
        <w:br w:type="textWrapping"/>
      </w:r>
    </w:p>
    <w:p w:rsidR="00000000" w:rsidDel="00000000" w:rsidP="00000000" w:rsidRDefault="00000000" w:rsidRPr="00000000" w14:paraId="0000001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dgdpee3nvnq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335saqr23e4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—---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</w:t>
      </w: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RED ANTLER</w:t>
      </w:r>
    </w:p>
    <w:p w:rsidR="00000000" w:rsidDel="00000000" w:rsidP="00000000" w:rsidRDefault="00000000" w:rsidRPr="00000000" w14:paraId="00000025">
      <w:pPr>
        <w:pStyle w:val="Heading3"/>
        <w:rPr>
          <w:rFonts w:ascii="Inter SemiBold" w:cs="Inter SemiBold" w:eastAsia="Inter SemiBold" w:hAnsi="Inter SemiBold"/>
          <w:sz w:val="28"/>
          <w:szCs w:val="28"/>
        </w:rPr>
      </w:pPr>
      <w:bookmarkStart w:colFirst="0" w:colLast="0" w:name="_ehqpo1qa5po" w:id="8"/>
      <w:bookmarkEnd w:id="8"/>
      <w:r w:rsidDel="00000000" w:rsidR="00000000" w:rsidRPr="00000000">
        <w:rPr>
          <w:rFonts w:ascii="Inter SemiBold" w:cs="Inter SemiBold" w:eastAsia="Inter SemiBold" w:hAnsi="Inter SemiBold"/>
          <w:sz w:val="28"/>
          <w:szCs w:val="28"/>
          <w:rtl w:val="0"/>
        </w:rPr>
        <w:t xml:space="preserve">Contract Processing Steps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renewal contracts, process all BTs under the renewal contract.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***Contracts that already have a Sent /Paid invoice cannot have their Billing Terms changed. </w:t>
      </w:r>
      <w:r w:rsidDel="00000000" w:rsidR="00000000" w:rsidRPr="00000000">
        <w:rPr>
          <w:sz w:val="20"/>
          <w:szCs w:val="20"/>
          <w:rtl w:val="0"/>
        </w:rPr>
        <w:t xml:space="preserve">New Edits / Additions / Requests from the merchant will have to go on an entirely new contract and will be on a separate invoice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you see a sent invoice on the contact in garage, ask the US team to duplicate the contract to put the new BTs under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Revenue Schedule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Find effective dates in the contract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the schedule to be 12 months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cadence: </w:t>
      </w:r>
      <w:r w:rsidDel="00000000" w:rsidR="00000000" w:rsidRPr="00000000">
        <w:rPr>
          <w:sz w:val="20"/>
          <w:szCs w:val="20"/>
          <w:rtl w:val="0"/>
        </w:rPr>
        <w:t xml:space="preserve">Based on the contract dates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Amount</w:t>
      </w:r>
      <w:r w:rsidDel="00000000" w:rsidR="00000000" w:rsidRPr="00000000">
        <w:rPr>
          <w:sz w:val="20"/>
          <w:szCs w:val="20"/>
          <w:rtl w:val="0"/>
        </w:rPr>
        <w:t xml:space="preserve"> - Based upon the contract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commentRangeStart w:id="0"/>
      <w:r w:rsidDel="00000000" w:rsidR="00000000" w:rsidRPr="00000000">
        <w:rPr>
          <w:b w:val="1"/>
          <w:sz w:val="20"/>
          <w:szCs w:val="20"/>
          <w:rtl w:val="0"/>
        </w:rPr>
        <w:t xml:space="preserve">Payment Terms:</w:t>
      </w:r>
      <w:r w:rsidDel="00000000" w:rsidR="00000000" w:rsidRPr="00000000">
        <w:rPr>
          <w:sz w:val="20"/>
          <w:szCs w:val="20"/>
          <w:rtl w:val="0"/>
        </w:rPr>
        <w:t xml:space="preserve"> Specified net terms: usually 15 or 30 days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16100"/>
            <wp:effectExtent b="25400" l="25400" r="25400" t="254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GL connected, Please search for a customer and select existing customer in dropdown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are duplicate customers with the same name go to the customers tab in Garage and search the customer. Use the customer ID associated with the Red Antler merchant.</w:t>
      </w:r>
    </w:p>
    <w:p w:rsidR="00000000" w:rsidDel="00000000" w:rsidP="00000000" w:rsidRDefault="00000000" w:rsidRPr="00000000" w14:paraId="0000003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85819" cy="234642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819" cy="234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still unsure what customer to select, flag Ops Team </w:t>
      </w:r>
      <w:hyperlink r:id="rId17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Chirag Manyapu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customers are found, please create a Tabs customer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commentRangeStart w:id="1"/>
      <w:r w:rsidDel="00000000" w:rsidR="00000000" w:rsidRPr="00000000">
        <w:rPr>
          <w:sz w:val="20"/>
          <w:szCs w:val="20"/>
          <w:rtl w:val="0"/>
        </w:rPr>
        <w:t xml:space="preserve">Double check the customer is not already created by manually syncing here: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Merchants -&gt; red antler -&gt;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Sync Netsuite now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Wait a few minutes before checking again, if customer is still not found than create new customer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1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-823912</wp:posOffset>
            </wp:positionH>
            <wp:positionV relativeFrom="paragraph">
              <wp:posOffset>152400</wp:posOffset>
            </wp:positionV>
            <wp:extent cx="7592988" cy="48673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2988" cy="486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sz w:val="20"/>
          <w:szCs w:val="20"/>
        </w:rPr>
      </w:pPr>
      <w:commentRangeStart w:id="2"/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it’s a project fees, use the project name (if not available in the email body, flag to the US team)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it’s a Out of Pocket Expense (“OOP Fee”s), use “Out of Pocket Expense”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Under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 Description,</w:t>
      </w:r>
      <w:r w:rsidDel="00000000" w:rsidR="00000000" w:rsidRPr="00000000">
        <w:rPr>
          <w:sz w:val="20"/>
          <w:szCs w:val="20"/>
          <w:rtl w:val="0"/>
        </w:rPr>
        <w:t xml:space="preserve"> for project Fees, please specify “Invoice X of Y” 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X = the sequence of the invoice (e.g. 2)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 = the total number of invoices for the Statement of Work (e.g, 4)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example if you are creating a billing term for the second invoice, add “Invoice 2 out of 4” under Item Description. 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Items Options, there’s only two. Please follow strictly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Client Fees 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 Professional Fees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Out of Pocket 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Pass Through Expense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b w:val="1"/>
          <w:sz w:val="20"/>
          <w:szCs w:val="20"/>
          <w:u w:val="none"/>
        </w:rPr>
      </w:pPr>
      <w:commentRangeStart w:id="3"/>
      <w:r w:rsidDel="00000000" w:rsidR="00000000" w:rsidRPr="00000000">
        <w:rPr>
          <w:b w:val="1"/>
          <w:sz w:val="20"/>
          <w:szCs w:val="20"/>
          <w:rtl w:val="0"/>
        </w:rPr>
        <w:t xml:space="preserve">Do Not Use: “Client Deposit”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b w:val="1"/>
          <w:sz w:val="20"/>
          <w:szCs w:val="20"/>
          <w:rtl w:val="0"/>
        </w:rPr>
        <w:t xml:space="preserve"> - </w:t>
      </w:r>
      <w:r w:rsidDel="00000000" w:rsidR="00000000" w:rsidRPr="00000000">
        <w:rPr>
          <w:sz w:val="20"/>
          <w:szCs w:val="20"/>
          <w:rtl w:val="0"/>
        </w:rPr>
        <w:t xml:space="preserve">Anything deposit related is still</w:t>
      </w:r>
      <w:r w:rsidDel="00000000" w:rsidR="00000000" w:rsidRPr="00000000">
        <w:rPr>
          <w:b w:val="1"/>
          <w:sz w:val="20"/>
          <w:szCs w:val="20"/>
          <w:rtl w:val="0"/>
        </w:rPr>
        <w:t xml:space="preserve"> “Professional Fees”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Dates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dates when available on the contract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dates are not available, sometimes it will say “estimate completion in Q4 2024”, then use the first date of the quarter. If it says “estimate completion in a specific month”, then use the first date of the quarter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Given these are milestone based project, please process it with a placeholder dates, the stakeholder can change them as they see fit. 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commentRangeStart w:id="4"/>
      <w:r w:rsidDel="00000000" w:rsidR="00000000" w:rsidRPr="00000000">
        <w:rPr>
          <w:sz w:val="20"/>
          <w:szCs w:val="20"/>
          <w:rtl w:val="0"/>
        </w:rPr>
        <w:t xml:space="preserve">Product Description (FROM EMAIL):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the "Product Name" Field from the email to the product description in the line item of the invoice. Example below in screen shots.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20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Contract: a3f5017e-184f-49a8-aaa0-c8aa6f2abde4 (No action required, this is just for illustration)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"Project Name" field is "Daydream | SOW1 Brand &amp; Marketing"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RA 273 128bcd76-b466-42cc-a8c1-49d315d5a0b4 would then read "Agency Fees - Daydream SOW1 Brand &amp; Marketing" for the line item on the invoice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commentRangeStart w:id="5"/>
      <w:r w:rsidDel="00000000" w:rsidR="00000000" w:rsidRPr="00000000">
        <w:rPr>
          <w:b w:val="1"/>
          <w:sz w:val="28"/>
          <w:szCs w:val="28"/>
          <w:rtl w:val="0"/>
        </w:rPr>
        <w:t xml:space="preserve">Project Creation Workflow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 order to create a project, we need a few of the following data fields.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navigate to Garage Secrets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https://garage.tabsplatform.com/prod/secrets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Super Power “Create Red Antler Project”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</w:t>
      </w:r>
      <w:r w:rsidDel="00000000" w:rsidR="00000000" w:rsidRPr="00000000">
        <w:rPr>
          <w:b w:val="1"/>
          <w:rtl w:val="0"/>
        </w:rPr>
        <w:t xml:space="preserve">Merchant ID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Obtained via Garage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</w:t>
      </w:r>
      <w:r w:rsidDel="00000000" w:rsidR="00000000" w:rsidRPr="00000000">
        <w:rPr>
          <w:b w:val="1"/>
          <w:rtl w:val="0"/>
        </w:rPr>
        <w:t xml:space="preserve">Customer ID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Obtain via Garage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Project Name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Naming convention “</w:t>
      </w:r>
      <w:r w:rsidDel="00000000" w:rsidR="00000000" w:rsidRPr="00000000">
        <w:rPr>
          <w:rFonts w:ascii="Calibri" w:cs="Calibri" w:eastAsia="Calibri" w:hAnsi="Calibri"/>
          <w:shd w:fill="fff2cc" w:val="clear"/>
          <w:rtl w:val="0"/>
        </w:rPr>
        <w:t xml:space="preserve">SOW #X: PROJECT NAME”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The Project Name is available on the email where the contract comes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Project Type ID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Options are as follows and use guidance from the contract email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internal = 1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client non billable = 2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ind w:left="216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client billable-oop = 3</w:t>
      </w:r>
    </w:p>
    <w:p w:rsidR="00000000" w:rsidDel="00000000" w:rsidP="00000000" w:rsidRDefault="00000000" w:rsidRPr="00000000" w14:paraId="00000068">
      <w:pPr>
        <w:numPr>
          <w:ilvl w:val="2"/>
          <w:numId w:val="6"/>
        </w:numPr>
        <w:ind w:left="216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client billable-fee = 4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Business Type ID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Options are as follows and use guidance from the contract email</w:t>
      </w:r>
    </w:p>
    <w:p w:rsidR="00000000" w:rsidDel="00000000" w:rsidP="00000000" w:rsidRDefault="00000000" w:rsidRPr="00000000" w14:paraId="0000006B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organic = 1 (Typically SOW #2 or greater)</w:t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new business = 2 (Typically SOW #1)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Client Stage ID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Options are as follows and use guidance from the contract email</w:t>
      </w:r>
    </w:p>
    <w:p w:rsidR="00000000" w:rsidDel="00000000" w:rsidP="00000000" w:rsidRDefault="00000000" w:rsidRPr="00000000" w14:paraId="0000006F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pre-launch = 1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early = 2</w:t>
      </w:r>
    </w:p>
    <w:p w:rsidR="00000000" w:rsidDel="00000000" w:rsidP="00000000" w:rsidRDefault="00000000" w:rsidRPr="00000000" w14:paraId="00000071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growth = 3</w:t>
      </w:r>
    </w:p>
    <w:p w:rsidR="00000000" w:rsidDel="00000000" w:rsidP="00000000" w:rsidRDefault="00000000" w:rsidRPr="00000000" w14:paraId="00000072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coop = 4</w:t>
      </w:r>
    </w:p>
    <w:p w:rsidR="00000000" w:rsidDel="00000000" w:rsidP="00000000" w:rsidRDefault="00000000" w:rsidRPr="00000000" w14:paraId="00000073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non-billable = 5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Budget Fee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Input the number of the cost of the project, with the dollar sign removed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Client Director ID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Obtained via NetSuite</w:t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ind w:left="2160" w:hanging="360"/>
      </w:pPr>
      <w:hyperlink r:id="rId21">
        <w:r w:rsidDel="00000000" w:rsidR="00000000" w:rsidRPr="00000000">
          <w:rPr>
            <w:color w:val="0000ee"/>
            <w:u w:val="single"/>
            <w:rtl w:val="0"/>
          </w:rPr>
          <w:t xml:space="preserve">Red Antler Client Director IDs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Reach out to Royce at the interim. Please start creating an excel spreadsheet to get the Client Director NS internal IDs.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Ignore the Project Manager ID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get the Project ID in return. 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project ID and mapped it to a specific contract by using the super power.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Example: 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Merchant Id: 24891748-0cee-446e-9c4e-df50c4f72882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"customerId": "ec71bc10-de13-4f85-a1e7-aa89a1e1190a",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"projectName": "SOW #5: Pouch Packaging Update",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"projectTypeId": "4",</w:t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"businessTypeId": "1",</w:t>
            </w:r>
          </w:p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"clientStageId": "1",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"budgeFee": "2500",</w:t>
            </w:r>
          </w:p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"clientDirectorId": "1330"</w:t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Communication Workflow</w:t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Ops to send slack bot notifications once processed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>
          <w:sz w:val="20"/>
          <w:szCs w:val="20"/>
        </w:rPr>
      </w:pPr>
      <w:bookmarkStart w:colFirst="0" w:colLast="0" w:name="_ok7gvht5mhkc" w:id="9"/>
      <w:bookmarkEnd w:id="9"/>
      <w:r w:rsidDel="00000000" w:rsidR="00000000" w:rsidRPr="00000000">
        <w:rPr>
          <w:sz w:val="20"/>
          <w:szCs w:val="20"/>
          <w:rtl w:val="0"/>
        </w:rPr>
        <w:t xml:space="preserve">—--</w:t>
      </w:r>
    </w:p>
    <w:p w:rsidR="00000000" w:rsidDel="00000000" w:rsidP="00000000" w:rsidRDefault="00000000" w:rsidRPr="00000000" w14:paraId="00000092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94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98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9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harles Niesenbaum" w:id="3" w:date="2025-01-14T17:41:36Z"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/ @gssuri@tabsplatform.com  - Updating MIS to reflect customer feedback.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awalia@tabsplatform.com_</w:t>
      </w:r>
    </w:p>
  </w:comment>
  <w:comment w:author="Ava Isaacson" w:id="0" w:date="2025-09-11T17:55:27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logic to follow</w:t>
      </w:r>
    </w:p>
  </w:comment>
  <w:comment w:author="Marshall Morrison" w:id="2" w:date="2025-04-23T20:03:31Z"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</w:p>
  </w:comment>
  <w:comment w:author="Royce Kok" w:id="5" w:date="2024-10-20T20:55:35Z"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@awalia@tabsplatform.com -  flagging the new workflow for Red Antler and Fat Earth.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will edit Fat Earth MIS as well.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will schedule time this week to walk through this workflow.</w:t>
      </w:r>
    </w:p>
  </w:comment>
  <w:comment w:author="Ava Isaacson" w:id="1" w:date="2025-09-15T14:47:04Z"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</w:p>
  </w:comment>
  <w:comment w:author="Charles Niesenbaum" w:id="4" w:date="2025-01-31T20:43:21Z"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/ @chirag@tabsplatform.com - updated instructions - please approve and put into production.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arage.tabsplatform.com/prod/secrets" TargetMode="External"/><Relationship Id="rId11" Type="http://schemas.openxmlformats.org/officeDocument/2006/relationships/hyperlink" Target="https://docs.google.com/presentation/d/1ISWuZU_sYD0hub1f_xIx183UWOWO7SqNerHZya9j-QY/edit#slide=id.g2a644c08149_0_22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docs.google.com/document/d/12lLuWc4reAQujnH98s-fRLztLe4-MCf_/edit" TargetMode="External"/><Relationship Id="rId21" Type="http://schemas.openxmlformats.org/officeDocument/2006/relationships/hyperlink" Target="https://docs.google.com/spreadsheets/d/1qCIN6wGx1HogoTmyguo3f-WeU17D5a2icS-AMObUrMM/edit?gid=0#gid=0" TargetMode="External"/><Relationship Id="rId13" Type="http://schemas.openxmlformats.org/officeDocument/2006/relationships/hyperlink" Target="https://docs.google.com/presentation/d/1rLnjHlr7ctj43DdQePyK4MSZd7co19MM-Ri6wGX6ISY/edit#slide=id.g2b590538859_0_83" TargetMode="External"/><Relationship Id="rId12" Type="http://schemas.openxmlformats.org/officeDocument/2006/relationships/hyperlink" Target="https://docs.google.com/presentation/d/1we1EdoWMyJrpFU-_pXjo054_JjzRnW5TrKs-JQl742c/edit#slide=id.g2ade9637bdc_1_0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spreadsheets/d/1q3Is6MWtv4YSYCiKhtaln2E-aIQE4IuCle1mm1Y853Q/edit?gid=0#gid=0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docs.google.com/document/d/12lLuWc4reAQujnH98s-fRLztLe4-MCf_/edit" TargetMode="External"/><Relationship Id="rId17" Type="http://schemas.openxmlformats.org/officeDocument/2006/relationships/hyperlink" Target="mailto:chirag@tabsplatform.com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6" Type="http://schemas.openxmlformats.org/officeDocument/2006/relationships/styles" Target="styles.xml"/><Relationship Id="rId18" Type="http://schemas.openxmlformats.org/officeDocument/2006/relationships/image" Target="media/image1.png"/><Relationship Id="rId7" Type="http://schemas.openxmlformats.org/officeDocument/2006/relationships/hyperlink" Target="mailto:mike.lawrence@redantler.com" TargetMode="External"/><Relationship Id="rId8" Type="http://schemas.openxmlformats.org/officeDocument/2006/relationships/hyperlink" Target="mailto:rich.pacheco@redantler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