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l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887033" cy="445209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7033" cy="445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Merchant: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Sprinto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Oct 25,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Oct 25,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Dec 16,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Dec 19,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Jan 31,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47473706"/>
          <w:dropDownList w:lastValue="Shaun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  <w:listItem w:displayText="Shaun" w:value="Shaun"/>
          </w:dropDownList>
        </w:sdtPr>
        <w:sdtContent>
          <w:r w:rsidDel="00000000" w:rsidR="00000000" w:rsidRPr="00000000">
            <w:rPr>
              <w:color w:val="e5e5e5"/>
              <w:sz w:val="20"/>
              <w:szCs w:val="20"/>
              <w:shd w:fill="3d3d3d" w:val="clear"/>
            </w:rPr>
            <w:t xml:space="preserve">Shaun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529293487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(Deepak / Arjun involved during motion)</w:t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934259564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Zoho for India</w:t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1078002627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Avalara planned for US, Manual GST config for 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numPr>
          <w:ilvl w:val="0"/>
          <w:numId w:val="10"/>
        </w:numPr>
        <w:ind w:left="720" w:hanging="360"/>
      </w:pPr>
      <w:r w:rsidDel="00000000" w:rsidR="00000000" w:rsidRPr="00000000">
        <w:rPr>
          <w:sz w:val="20"/>
          <w:szCs w:val="20"/>
          <w:rtl w:val="0"/>
        </w:rPr>
        <w:t xml:space="preserve">Director of Finance (Main POC):</w:t>
      </w:r>
      <w:r w:rsidDel="00000000" w:rsidR="00000000" w:rsidRPr="00000000">
        <w:rPr>
          <w:rtl w:val="0"/>
        </w:rPr>
        <w:t xml:space="preserve"> </w:t>
      </w:r>
      <w:hyperlink r:id="rId8">
        <w:r w:rsidDel="00000000" w:rsidR="00000000" w:rsidRPr="00000000">
          <w:rPr>
            <w:rFonts w:ascii="Arial" w:cs="Arial" w:eastAsia="Arial" w:hAnsi="Arial"/>
            <w:color w:val="007a8c"/>
            <w:sz w:val="21"/>
            <w:szCs w:val="21"/>
            <w:highlight w:val="white"/>
            <w:u w:val="single"/>
            <w:rtl w:val="0"/>
          </w:rPr>
          <w:t xml:space="preserve">Naga Subramanya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10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Customer service rep who is really involved: Himani</w:t>
      </w:r>
    </w:p>
    <w:p w:rsidR="00000000" w:rsidDel="00000000" w:rsidP="00000000" w:rsidRDefault="00000000" w:rsidRPr="00000000" w14:paraId="0000000E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Account Receivable POC: </w:t>
      </w: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Kashyap Shettigar</w:t>
        </w:r>
      </w:hyperlink>
      <w:r w:rsidDel="00000000" w:rsidR="00000000" w:rsidRPr="00000000">
        <w:rPr>
          <w:sz w:val="20"/>
          <w:szCs w:val="20"/>
          <w:rtl w:val="0"/>
        </w:rPr>
        <w:t xml:space="preserve"> 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POC: Naga Subramanya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numPr>
          <w:ilvl w:val="0"/>
          <w:numId w:val="10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Etc.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4"/>
      <w:bookmarkEnd w:id="4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after="240" w:before="240" w:lineRule="auto"/>
              <w:rPr>
                <w:b w:val="1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b w:val="1"/>
                <w:sz w:val="20"/>
                <w:szCs w:val="20"/>
                <w:highlight w:val="yellow"/>
                <w:rtl w:val="0"/>
              </w:rPr>
              <w:t xml:space="preserve">Info on how merchant bills: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6"/>
              </w:numPr>
              <w:spacing w:after="0" w:afterAutospacing="0" w:before="240" w:lineRule="auto"/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Standard SaaS billing model.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70% annual upfront payments; remainder split into half-yearly or quarterly terms.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Bespoke terms added directly into order forms.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6"/>
              </w:numPr>
              <w:spacing w:after="240" w:before="0" w:beforeAutospacing="0" w:lineRule="auto"/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Indian entity invoices Indian customers in INR; US entity invoices globally in USD.</w:t>
            </w:r>
          </w:p>
          <w:p w:rsidR="00000000" w:rsidDel="00000000" w:rsidP="00000000" w:rsidRDefault="00000000" w:rsidRPr="00000000" w14:paraId="00000018">
            <w:pPr>
              <w:spacing w:after="240" w:before="240" w:lineRule="auto"/>
              <w:rPr>
                <w:b w:val="1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b w:val="1"/>
                <w:sz w:val="20"/>
                <w:szCs w:val="20"/>
                <w:highlight w:val="yellow"/>
                <w:rtl w:val="0"/>
              </w:rPr>
              <w:t xml:space="preserve">Spreadsheets related to implementation: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17"/>
              </w:numPr>
              <w:spacing w:after="0" w:afterAutospacing="0" w:before="240" w:lineRule="auto"/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Current manual spreadsheets are used for:</w:t>
            </w:r>
          </w:p>
          <w:p w:rsidR="00000000" w:rsidDel="00000000" w:rsidP="00000000" w:rsidRDefault="00000000" w:rsidRPr="00000000" w14:paraId="0000001A">
            <w:pPr>
              <w:numPr>
                <w:ilvl w:val="1"/>
                <w:numId w:val="17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AR aging</w:t>
            </w:r>
          </w:p>
          <w:p w:rsidR="00000000" w:rsidDel="00000000" w:rsidP="00000000" w:rsidRDefault="00000000" w:rsidRPr="00000000" w14:paraId="0000001B">
            <w:pPr>
              <w:numPr>
                <w:ilvl w:val="1"/>
                <w:numId w:val="17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Cash forecasting</w:t>
            </w:r>
          </w:p>
          <w:p w:rsidR="00000000" w:rsidDel="00000000" w:rsidP="00000000" w:rsidRDefault="00000000" w:rsidRPr="00000000" w14:paraId="0000001C">
            <w:pPr>
              <w:numPr>
                <w:ilvl w:val="1"/>
                <w:numId w:val="17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Custom revenue recognition</w:t>
            </w:r>
          </w:p>
          <w:p w:rsidR="00000000" w:rsidDel="00000000" w:rsidP="00000000" w:rsidRDefault="00000000" w:rsidRPr="00000000" w14:paraId="0000001D">
            <w:pPr>
              <w:numPr>
                <w:ilvl w:val="1"/>
                <w:numId w:val="17"/>
              </w:numPr>
              <w:spacing w:after="240" w:before="0" w:beforeAutospacing="0" w:lineRule="auto"/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Non-GAAP metrics</w:t>
            </w:r>
          </w:p>
          <w:p w:rsidR="00000000" w:rsidDel="00000000" w:rsidP="00000000" w:rsidRDefault="00000000" w:rsidRPr="00000000" w14:paraId="0000001E">
            <w:pPr>
              <w:ind w:left="0" w:firstLine="0"/>
              <w:rPr>
                <w:b w:val="1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b w:val="1"/>
                <w:sz w:val="20"/>
                <w:szCs w:val="20"/>
                <w:highlight w:val="yellow"/>
                <w:rtl w:val="0"/>
              </w:rPr>
              <w:t xml:space="preserve">Important Merchant Relationship Information: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15"/>
              </w:numPr>
              <w:spacing w:after="0" w:afterAutospacing="0" w:before="240" w:lineRule="auto"/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b w:val="1"/>
                <w:sz w:val="20"/>
                <w:szCs w:val="20"/>
                <w:highlight w:val="yellow"/>
                <w:rtl w:val="0"/>
              </w:rPr>
              <w:t xml:space="preserve">Merchant Temperament:</w:t>
            </w:r>
          </w:p>
          <w:p w:rsidR="00000000" w:rsidDel="00000000" w:rsidP="00000000" w:rsidRDefault="00000000" w:rsidRPr="00000000" w14:paraId="00000020">
            <w:pPr>
              <w:numPr>
                <w:ilvl w:val="1"/>
                <w:numId w:val="15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Stakeholders are engaged but cautious due to critical system reliance.</w:t>
            </w:r>
          </w:p>
          <w:p w:rsidR="00000000" w:rsidDel="00000000" w:rsidP="00000000" w:rsidRDefault="00000000" w:rsidRPr="00000000" w14:paraId="00000021">
            <w:pPr>
              <w:numPr>
                <w:ilvl w:val="1"/>
                <w:numId w:val="15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Previous implementation (Unim) took 6+ months, resulting in hesitation.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15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b w:val="1"/>
                <w:sz w:val="20"/>
                <w:szCs w:val="20"/>
                <w:highlight w:val="yellow"/>
                <w:rtl w:val="0"/>
              </w:rPr>
              <w:t xml:space="preserve">Key POC / Decision Maker:</w:t>
            </w:r>
          </w:p>
          <w:p w:rsidR="00000000" w:rsidDel="00000000" w:rsidP="00000000" w:rsidRDefault="00000000" w:rsidRPr="00000000" w14:paraId="00000023">
            <w:pPr>
              <w:numPr>
                <w:ilvl w:val="1"/>
                <w:numId w:val="15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b w:val="1"/>
                <w:sz w:val="20"/>
                <w:szCs w:val="20"/>
                <w:highlight w:val="yellow"/>
                <w:rtl w:val="0"/>
              </w:rPr>
              <w:t xml:space="preserve">Naga Subramanya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15"/>
              </w:numPr>
              <w:spacing w:after="0" w:afterAutospacing="0" w:before="0" w:beforeAutospacing="0" w:lineRule="auto"/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b w:val="1"/>
                <w:sz w:val="20"/>
                <w:szCs w:val="20"/>
                <w:highlight w:val="yellow"/>
                <w:rtl w:val="0"/>
              </w:rPr>
              <w:t xml:space="preserve">Tabs Features That Key POC Cares About:</w:t>
            </w:r>
          </w:p>
          <w:p w:rsidR="00000000" w:rsidDel="00000000" w:rsidP="00000000" w:rsidRDefault="00000000" w:rsidRPr="00000000" w14:paraId="00000025">
            <w:pPr>
              <w:numPr>
                <w:ilvl w:val="1"/>
                <w:numId w:val="15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Full automation of post-close workflows (HubSpot -&gt; Tabs -&gt; ERP).</w:t>
            </w:r>
          </w:p>
          <w:p w:rsidR="00000000" w:rsidDel="00000000" w:rsidP="00000000" w:rsidRDefault="00000000" w:rsidRPr="00000000" w14:paraId="00000026">
            <w:pPr>
              <w:numPr>
                <w:ilvl w:val="1"/>
                <w:numId w:val="15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AI-driven contract ingestion and revenue reporting.</w:t>
            </w:r>
          </w:p>
          <w:p w:rsidR="00000000" w:rsidDel="00000000" w:rsidP="00000000" w:rsidRDefault="00000000" w:rsidRPr="00000000" w14:paraId="00000027">
            <w:pPr>
              <w:numPr>
                <w:ilvl w:val="1"/>
                <w:numId w:val="15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b w:val="1"/>
                <w:sz w:val="20"/>
                <w:szCs w:val="20"/>
                <w:highlight w:val="yellow"/>
                <w:rtl w:val="0"/>
              </w:rPr>
              <w:t xml:space="preserve">Cash Forecasting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: Biggest pain point.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15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Custom AR flexibility (e.g., Dunning, reminders, tax logic).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15"/>
              </w:numPr>
              <w:spacing w:after="0" w:afterAutospacing="0" w:before="0" w:beforeAutospacing="0" w:lineRule="auto"/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Integration capabilities (Avalara, HubSpot, Zoho).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15"/>
              </w:numPr>
              <w:spacing w:after="240" w:before="0" w:beforeAutospacing="0" w:lineRule="auto"/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Reporting: Ability to customize ARR metrics and cross-sell/price increase reporting.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rPr>
          <w:sz w:val="20"/>
          <w:szCs w:val="20"/>
        </w:rPr>
      </w:pPr>
      <w:bookmarkStart w:colFirst="0" w:colLast="0" w:name="_eyd60qhnw16" w:id="5"/>
      <w:bookmarkEnd w:id="5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sz w:val="23"/>
          <w:szCs w:val="23"/>
          <w:rtl w:val="0"/>
        </w:rPr>
        <w:t xml:space="preserve">Sprinto is a fullstack security and compliance automation platform. It continuously monitors, and collects evidence of a companys security controls, helping companies obtain and maintain compliances like SOC2, ISO 27001, GDPR, HIPAA and many more.</w:t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color w:val="d1d2d3"/>
          <w:sz w:val="23"/>
          <w:szCs w:val="23"/>
          <w:shd w:fill="22252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Primary Goals: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Replace manual workflows between HubSpot, Cacheflow, Unium, QBO, and Zoho.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Achieve accurate and automated cash forecasting and AR reporting.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Reduce human errors caused by disconnected systems.</w:t>
      </w:r>
    </w:p>
    <w:p w:rsidR="00000000" w:rsidDel="00000000" w:rsidP="00000000" w:rsidRDefault="00000000" w:rsidRPr="00000000" w14:paraId="00000035">
      <w:p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 Issues: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Manual checks between Cacheflow (sunsetting) and Unium create inefficiencies.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Inadequate reporting capabilities in Unium.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 Avalara integration; India taxes are manually configured.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Limited visibility into multi-product revenues.</w:t>
      </w:r>
    </w:p>
    <w:p w:rsidR="00000000" w:rsidDel="00000000" w:rsidP="00000000" w:rsidRDefault="00000000" w:rsidRPr="00000000" w14:paraId="0000003A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rPr>
          <w:sz w:val="20"/>
          <w:szCs w:val="20"/>
        </w:rPr>
      </w:pPr>
      <w:bookmarkStart w:colFirst="0" w:colLast="0" w:name="_ymdiz825wd3r" w:id="6"/>
      <w:bookmarkEnd w:id="6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Current Setup:</w:t>
      </w:r>
    </w:p>
    <w:p w:rsidR="00000000" w:rsidDel="00000000" w:rsidP="00000000" w:rsidRDefault="00000000" w:rsidRPr="00000000" w14:paraId="0000003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Fixed SaaS pricing with annual and multi-period terms.</w:t>
      </w:r>
    </w:p>
    <w:p w:rsidR="00000000" w:rsidDel="00000000" w:rsidP="00000000" w:rsidRDefault="00000000" w:rsidRPr="00000000" w14:paraId="0000003E">
      <w:pPr>
        <w:numPr>
          <w:ilvl w:val="1"/>
          <w:numId w:val="5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 current usage-based billing but it is anticipated in the future.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Unique Aspects:</w:t>
      </w:r>
    </w:p>
    <w:p w:rsidR="00000000" w:rsidDel="00000000" w:rsidP="00000000" w:rsidRDefault="00000000" w:rsidRPr="00000000" w14:paraId="00000040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Multi-currency support (USD and INR).</w:t>
      </w:r>
    </w:p>
    <w:p w:rsidR="00000000" w:rsidDel="00000000" w:rsidP="00000000" w:rsidRDefault="00000000" w:rsidRPr="00000000" w14:paraId="00000041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Separate ERPs for different entities (QBO for US, Zoho for India).</w:t>
      </w:r>
    </w:p>
    <w:p w:rsidR="00000000" w:rsidDel="00000000" w:rsidP="00000000" w:rsidRDefault="00000000" w:rsidRPr="00000000" w14:paraId="00000042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Taxes are calculated manually as either 9%/9% or 18% based on Indian State</w:t>
      </w:r>
    </w:p>
    <w:p w:rsidR="00000000" w:rsidDel="00000000" w:rsidP="00000000" w:rsidRDefault="00000000" w:rsidRPr="00000000" w14:paraId="00000043">
      <w:pPr>
        <w:ind w:left="0" w:firstLine="0"/>
        <w:rPr>
          <w:sz w:val="20"/>
          <w:szCs w:val="20"/>
          <w:highlight w:val="yellow"/>
        </w:rPr>
      </w:pPr>
      <w:hyperlink r:id="rId10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Product spec doc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i w:val="1"/>
          <w:color w:val="666666"/>
          <w:sz w:val="16"/>
          <w:szCs w:val="16"/>
        </w:rPr>
      </w:pPr>
      <w:bookmarkStart w:colFirst="0" w:colLast="0" w:name="_v9j9zxh16hmi" w:id="7"/>
      <w:bookmarkEnd w:id="7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[ashni to check on integration items]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 to process NEW Contracts: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270500"/>
            <wp:effectExtent b="25400" l="25400" r="25400" t="254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/>
                    <a:ln w="25400">
                      <a:solidFill>
                        <a:srgbClr val="93C47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sz w:val="20"/>
          <w:szCs w:val="20"/>
        </w:rPr>
      </w:pPr>
      <w:hyperlink r:id="rId12">
        <w:r w:rsidDel="00000000" w:rsidR="00000000" w:rsidRPr="00000000">
          <w:rPr>
            <w:rFonts w:ascii="Helvetica Neue" w:cs="Helvetica Neue" w:eastAsia="Helvetica Neue" w:hAnsi="Helvetica Neue"/>
            <w:color w:val="1155cc"/>
            <w:sz w:val="20"/>
            <w:szCs w:val="20"/>
            <w:u w:val="single"/>
            <w:rtl w:val="0"/>
          </w:rPr>
          <w:t xml:space="preserve">Garage Example 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Service Start Date: Listed in contract, the service start date will be in increments of one year if there is a renewal listed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Months of Service: 12 if yearly service 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Item Name: listed in contract 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Integration Item: Startup Plan US if Starter Plan, if not search for closest match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Billing type: Flat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Total Price: Listed in contract for year 1, year 2 and year 3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Quantity: number of users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Start Date: Listed in contract for year 1, add one year for year 2, add another year for year 3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Net Terms: listed in contract 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Frequency: listed in contract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5F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Always scroll to the bottom of the contract to find “Payment Schedule”</w:t>
      </w:r>
      <w:r w:rsidDel="00000000" w:rsidR="00000000" w:rsidRPr="00000000">
        <w:rPr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6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That section will guide you on how many rev schedules you should set up and the dates to put for Start Dates.</w:t>
      </w:r>
    </w:p>
    <w:p w:rsidR="00000000" w:rsidDel="00000000" w:rsidP="00000000" w:rsidRDefault="00000000" w:rsidRPr="00000000" w14:paraId="0000006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should be your source of truth. See screenshot below of </w:t>
      </w:r>
      <w:r w:rsidDel="00000000" w:rsidR="00000000" w:rsidRPr="00000000">
        <w:rPr>
          <w:b w:val="1"/>
          <w:sz w:val="20"/>
          <w:szCs w:val="20"/>
          <w:rtl w:val="0"/>
        </w:rPr>
        <w:t xml:space="preserve">Payment Schedule.</w:t>
      </w:r>
    </w:p>
    <w:p w:rsidR="00000000" w:rsidDel="00000000" w:rsidP="00000000" w:rsidRDefault="00000000" w:rsidRPr="00000000" w14:paraId="0000006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will tell you the dates, net terms, and how many revenue schedules you need to create. Create a revenue schedule for every line listed in the payment schedule. </w:t>
      </w:r>
    </w:p>
    <w:p w:rsidR="00000000" w:rsidDel="00000000" w:rsidP="00000000" w:rsidRDefault="00000000" w:rsidRPr="00000000" w14:paraId="0000006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298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938713" cy="2944232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2944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</w:t>
      </w:r>
      <w:r w:rsidDel="00000000" w:rsidR="00000000" w:rsidRPr="00000000">
        <w:rPr>
          <w:sz w:val="20"/>
          <w:szCs w:val="20"/>
          <w:rtl w:val="0"/>
        </w:rPr>
        <w:t xml:space="preserve">: See screenshot above as an example </w:t>
      </w:r>
    </w:p>
    <w:p w:rsidR="00000000" w:rsidDel="00000000" w:rsidP="00000000" w:rsidRDefault="00000000" w:rsidRPr="00000000" w14:paraId="0000006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Months of Service</w:t>
      </w:r>
      <w:r w:rsidDel="00000000" w:rsidR="00000000" w:rsidRPr="00000000">
        <w:rPr>
          <w:sz w:val="20"/>
          <w:szCs w:val="20"/>
          <w:rtl w:val="0"/>
        </w:rPr>
        <w:t xml:space="preserve">: Listed with Service Term</w:t>
      </w:r>
    </w:p>
    <w:p w:rsidR="00000000" w:rsidDel="00000000" w:rsidP="00000000" w:rsidRDefault="00000000" w:rsidRPr="00000000" w14:paraId="0000006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035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70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</w:t>
      </w:r>
      <w:r w:rsidDel="00000000" w:rsidR="00000000" w:rsidRPr="00000000">
        <w:rPr>
          <w:sz w:val="20"/>
          <w:szCs w:val="20"/>
          <w:rtl w:val="0"/>
        </w:rPr>
        <w:t xml:space="preserve">: Copy and Paste item name listed, example from screenshot above  “2023 Starter”</w:t>
      </w:r>
    </w:p>
    <w:p w:rsidR="00000000" w:rsidDel="00000000" w:rsidP="00000000" w:rsidRDefault="00000000" w:rsidRPr="00000000" w14:paraId="00000071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br w:type="textWrapping"/>
        <w:t xml:space="preserve">Billing Type</w:t>
      </w:r>
      <w:r w:rsidDel="00000000" w:rsidR="00000000" w:rsidRPr="00000000">
        <w:rPr>
          <w:sz w:val="20"/>
          <w:szCs w:val="20"/>
          <w:rtl w:val="0"/>
        </w:rPr>
        <w:t xml:space="preserve">: Flat </w:t>
      </w:r>
    </w:p>
    <w:p w:rsidR="00000000" w:rsidDel="00000000" w:rsidP="00000000" w:rsidRDefault="00000000" w:rsidRPr="00000000" w14:paraId="0000007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b w:val="1"/>
          <w:sz w:val="20"/>
          <w:szCs w:val="20"/>
          <w:rtl w:val="0"/>
        </w:rPr>
        <w:t xml:space="preserve">Total Price:</w:t>
      </w:r>
      <w:r w:rsidDel="00000000" w:rsidR="00000000" w:rsidRPr="00000000">
        <w:rPr>
          <w:sz w:val="20"/>
          <w:szCs w:val="20"/>
          <w:rtl w:val="0"/>
        </w:rPr>
        <w:t xml:space="preserve"> Found in contract. Refer to </w:t>
      </w:r>
      <w:r w:rsidDel="00000000" w:rsidR="00000000" w:rsidRPr="00000000">
        <w:rPr>
          <w:b w:val="1"/>
          <w:sz w:val="20"/>
          <w:szCs w:val="20"/>
          <w:rtl w:val="0"/>
        </w:rPr>
        <w:t xml:space="preserve">Payment Schedule </w:t>
      </w:r>
      <w:r w:rsidDel="00000000" w:rsidR="00000000" w:rsidRPr="00000000">
        <w:rPr>
          <w:sz w:val="20"/>
          <w:szCs w:val="20"/>
          <w:rtl w:val="0"/>
        </w:rPr>
        <w:t xml:space="preserve">section in the contract. </w:t>
      </w:r>
    </w:p>
    <w:p w:rsidR="00000000" w:rsidDel="00000000" w:rsidP="00000000" w:rsidRDefault="00000000" w:rsidRPr="00000000" w14:paraId="0000007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Quantity: </w:t>
      </w:r>
      <w:r w:rsidDel="00000000" w:rsidR="00000000" w:rsidRPr="00000000">
        <w:rPr>
          <w:sz w:val="20"/>
          <w:szCs w:val="20"/>
          <w:rtl w:val="0"/>
        </w:rPr>
        <w:t xml:space="preserve">Default 1</w:t>
      </w:r>
    </w:p>
    <w:p w:rsidR="00000000" w:rsidDel="00000000" w:rsidP="00000000" w:rsidRDefault="00000000" w:rsidRPr="00000000" w14:paraId="0000007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298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Start Date: </w:t>
      </w:r>
      <w:r w:rsidDel="00000000" w:rsidR="00000000" w:rsidRPr="00000000">
        <w:rPr>
          <w:sz w:val="20"/>
          <w:szCs w:val="20"/>
          <w:rtl w:val="0"/>
        </w:rPr>
        <w:t xml:space="preserve">Use the date listed in Payment Schedule listed for the corresponding line item </w:t>
      </w:r>
    </w:p>
    <w:p w:rsidR="00000000" w:rsidDel="00000000" w:rsidP="00000000" w:rsidRDefault="00000000" w:rsidRPr="00000000" w14:paraId="00000077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Frequency: </w:t>
      </w:r>
      <w:r w:rsidDel="00000000" w:rsidR="00000000" w:rsidRPr="00000000">
        <w:rPr>
          <w:sz w:val="20"/>
          <w:szCs w:val="20"/>
          <w:rtl w:val="0"/>
        </w:rPr>
        <w:t xml:space="preserve">None</w:t>
      </w:r>
    </w:p>
    <w:p w:rsidR="00000000" w:rsidDel="00000000" w:rsidP="00000000" w:rsidRDefault="00000000" w:rsidRPr="00000000" w14:paraId="0000007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Terms: </w:t>
      </w:r>
      <w:r w:rsidDel="00000000" w:rsidR="00000000" w:rsidRPr="00000000">
        <w:rPr>
          <w:sz w:val="20"/>
          <w:szCs w:val="20"/>
          <w:rtl w:val="0"/>
        </w:rPr>
        <w:t xml:space="preserve">Refer to information in Payment Schedule, if none listed default to 15 </w:t>
      </w:r>
    </w:p>
    <w:p w:rsidR="00000000" w:rsidDel="00000000" w:rsidP="00000000" w:rsidRDefault="00000000" w:rsidRPr="00000000" w14:paraId="0000007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7F">
      <w:pPr>
        <w:numPr>
          <w:ilvl w:val="0"/>
          <w:numId w:val="1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80">
      <w:pPr>
        <w:numPr>
          <w:ilvl w:val="0"/>
          <w:numId w:val="1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81">
      <w:pPr>
        <w:numPr>
          <w:ilvl w:val="1"/>
          <w:numId w:val="1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82">
      <w:pPr>
        <w:numPr>
          <w:ilvl w:val="0"/>
          <w:numId w:val="1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83">
      <w:pPr>
        <w:numPr>
          <w:ilvl w:val="1"/>
          <w:numId w:val="1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15 </w:t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1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85">
      <w:pPr>
        <w:numPr>
          <w:ilvl w:val="1"/>
          <w:numId w:val="1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1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87">
      <w:pPr>
        <w:numPr>
          <w:ilvl w:val="1"/>
          <w:numId w:val="1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every tax line item becomes a BT</w:t>
      </w:r>
    </w:p>
    <w:p w:rsidR="00000000" w:rsidDel="00000000" w:rsidP="00000000" w:rsidRDefault="00000000" w:rsidRPr="00000000" w14:paraId="0000008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rPr/>
      </w:pPr>
      <w:bookmarkStart w:colFirst="0" w:colLast="0" w:name="_d91nul9zdk46" w:id="8"/>
      <w:bookmarkEnd w:id="8"/>
      <w:r w:rsidDel="00000000" w:rsidR="00000000" w:rsidRPr="00000000">
        <w:rPr>
          <w:rtl w:val="0"/>
        </w:rPr>
        <w:t xml:space="preserve">Renewals</w:t>
      </w:r>
    </w:p>
    <w:p w:rsidR="00000000" w:rsidDel="00000000" w:rsidP="00000000" w:rsidRDefault="00000000" w:rsidRPr="00000000" w14:paraId="0000008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Process all renewals on the contract denoting the renewal.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rPr>
          <w:sz w:val="20"/>
          <w:szCs w:val="20"/>
        </w:rPr>
      </w:pPr>
      <w:bookmarkStart w:colFirst="0" w:colLast="0" w:name="_32907kxgf70j" w:id="9"/>
      <w:bookmarkEnd w:id="9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8E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91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92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93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9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97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98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99">
      <w:pPr>
        <w:numPr>
          <w:ilvl w:val="2"/>
          <w:numId w:val="9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9A">
      <w:pPr>
        <w:numPr>
          <w:ilvl w:val="2"/>
          <w:numId w:val="9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9B">
      <w:pPr>
        <w:numPr>
          <w:ilvl w:val="2"/>
          <w:numId w:val="9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9C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rPr>
          <w:sz w:val="20"/>
          <w:szCs w:val="20"/>
        </w:rPr>
      </w:pPr>
      <w:bookmarkStart w:colFirst="0" w:colLast="0" w:name="_niouzto9de6n" w:id="10"/>
      <w:bookmarkEnd w:id="10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Please add the billing and shipping information based on Ship To on the contract</w:t>
      </w:r>
    </w:p>
    <w:p w:rsidR="00000000" w:rsidDel="00000000" w:rsidP="00000000" w:rsidRDefault="00000000" w:rsidRPr="00000000" w14:paraId="0000009F">
      <w:pPr>
        <w:numPr>
          <w:ilvl w:val="0"/>
          <w:numId w:val="1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</w:rPr>
        <w:drawing>
          <wp:inline distB="114300" distT="114300" distL="114300" distR="114300">
            <wp:extent cx="5943600" cy="2057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3"/>
        <w:rPr/>
      </w:pPr>
      <w:bookmarkStart w:colFirst="0" w:colLast="0" w:name="_htt28tqxjcgm" w:id="11"/>
      <w:bookmarkEnd w:id="11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hyperlink r:id="rId1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Full Requirements doc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A4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A5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A6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A7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3"/>
        <w:rPr>
          <w:sz w:val="20"/>
          <w:szCs w:val="20"/>
        </w:rPr>
      </w:pPr>
      <w:bookmarkStart w:colFirst="0" w:colLast="0" w:name="_oykkd54hcc96" w:id="12"/>
      <w:bookmarkEnd w:id="12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Oct 10th </w:t>
      </w:r>
      <w:hyperlink r:id="rId19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Intro Call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Oct 25th</w:t>
      </w:r>
      <w:hyperlink r:id="rId20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 Custom Demo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Nov 6th</w:t>
      </w:r>
      <w:hyperlink r:id="rId21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 Check 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Nov 12th </w:t>
      </w:r>
      <w:hyperlink r:id="rId22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Prod discussion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Nov 20th </w:t>
      </w:r>
      <w:hyperlink r:id="rId23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Check 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Nov 21st </w:t>
      </w:r>
      <w:hyperlink r:id="rId24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Prod discussion 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Nov 26th </w:t>
      </w:r>
      <w:hyperlink r:id="rId25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Check 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Dec 5th </w:t>
      </w:r>
      <w:hyperlink r:id="rId26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API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Dec 6th </w:t>
      </w:r>
      <w:hyperlink r:id="rId27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API 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Dec 10th </w:t>
      </w:r>
      <w:hyperlink r:id="rId28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wrap up</w:t>
        </w:r>
      </w:hyperlink>
      <w:r w:rsidDel="00000000" w:rsidR="00000000" w:rsidRPr="00000000">
        <w:rPr>
          <w:rtl w:val="0"/>
        </w:rPr>
      </w:r>
    </w:p>
    <w:sectPr>
      <w:headerReference r:id="rId29" w:type="default"/>
      <w:footerReference r:id="rId3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  <w:font w:name="Helvetica Neue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4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3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tabs.rewatch.com/autocomplete/redirect_search?terms%5B%5D=Sprinto&amp;url=%252Fvideo%252Fjclezhnqgef1gb4y-tabs-custom-demo-proposal-sprinto-october-25-2024" TargetMode="External"/><Relationship Id="rId22" Type="http://schemas.openxmlformats.org/officeDocument/2006/relationships/hyperlink" Target="https://tabs.rewatch.com/autocomplete/redirect_search?terms%5B%5D=Sprinto&amp;url=%252Fvideo%252Fcthey2l6hipko482-tabs-x-sprinto-november-12-2024" TargetMode="External"/><Relationship Id="rId21" Type="http://schemas.openxmlformats.org/officeDocument/2006/relationships/hyperlink" Target="https://tabs.rewatch.com/autocomplete/redirect_search?terms%5B%5D=Sprinto&amp;url=%252Fvideo%252F2wgnzyxc5s520zhv-sprinto-tabs-touchbase-november-6-2024" TargetMode="External"/><Relationship Id="rId24" Type="http://schemas.openxmlformats.org/officeDocument/2006/relationships/hyperlink" Target="https://tabs.rewatch.com/autocomplete/redirect_search?terms%5B%5D=Sprinto&amp;url=%252Fvideo%252Fm9quhv9yambbbwgd-sprinto-tabs-november-21-2024" TargetMode="External"/><Relationship Id="rId23" Type="http://schemas.openxmlformats.org/officeDocument/2006/relationships/hyperlink" Target="https://tabs.rewatch.com/autocomplete/redirect_search?terms%5B%5D=Sprinto&amp;url=%252Fvideo%252F0vqgmnb68iemzd7w-sprinto-x-tabs-november-20-2024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p.hubspot.com/contacts/43610657/record/0-1/70635751317?eschref=%2Fcontacts%2F43610657%2Frecord%2F0-2%2F23760518152" TargetMode="External"/><Relationship Id="rId26" Type="http://schemas.openxmlformats.org/officeDocument/2006/relationships/hyperlink" Target="https://tabs.rewatch.com/autocomplete/redirect_search?terms%5B%5D=Sprinto&amp;url=%252Fvideo%252Fjndwecr266zd19xl-sprinto-tabs-december-5-2024" TargetMode="External"/><Relationship Id="rId25" Type="http://schemas.openxmlformats.org/officeDocument/2006/relationships/hyperlink" Target="https://tabs.rewatch.com/autocomplete/redirect_search?terms%5B%5D=Sprinto&amp;url=%252Fvideo%252Fukqmms62jo184vri-sprinto-tabs-november-26-2024" TargetMode="External"/><Relationship Id="rId28" Type="http://schemas.openxmlformats.org/officeDocument/2006/relationships/hyperlink" Target="https://tabs.rewatch.com/autocomplete/redirect_search?terms%5B%5D=Sprinto&amp;url=%252Fvideo%252Fryama6gtnxv8rz71-sprinto-tabs-december-10-2024" TargetMode="External"/><Relationship Id="rId27" Type="http://schemas.openxmlformats.org/officeDocument/2006/relationships/hyperlink" Target="https://tabs.rewatch.com/autocomplete/redirect_search?terms%5B%5D=Sprinto&amp;url=%252Fvideo%252Fvnsxf0e3f3xvtoef-sprinto-tabs-december-6-2024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header" Target="header1.xml"/><Relationship Id="rId7" Type="http://schemas.openxmlformats.org/officeDocument/2006/relationships/hyperlink" Target="https://app.hubspot.com/contacts/43610657/record/0-2/23760518152" TargetMode="External"/><Relationship Id="rId8" Type="http://schemas.openxmlformats.org/officeDocument/2006/relationships/hyperlink" Target="https://app.hubspot.com/contacts/43610657/record/0-1/66433098645?eschref=%2Fcontacts%2F43610657%2Frecord%2F0-3%2F23143642540" TargetMode="External"/><Relationship Id="rId30" Type="http://schemas.openxmlformats.org/officeDocument/2006/relationships/footer" Target="footer1.xml"/><Relationship Id="rId11" Type="http://schemas.openxmlformats.org/officeDocument/2006/relationships/image" Target="media/image2.png"/><Relationship Id="rId10" Type="http://schemas.openxmlformats.org/officeDocument/2006/relationships/hyperlink" Target="https://docs.google.com/document/d/11upc_8INGqj4swWqZnUKsaTspQrC5vByabQykWo-lH8/edit?tab=t.0" TargetMode="External"/><Relationship Id="rId13" Type="http://schemas.openxmlformats.org/officeDocument/2006/relationships/image" Target="media/image4.png"/><Relationship Id="rId12" Type="http://schemas.openxmlformats.org/officeDocument/2006/relationships/hyperlink" Target="https://garage.tabsplatform.com/prod/contracts/6456652f-157d-4674-8b1e-837256afbc8e/terms/revenue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7" Type="http://schemas.openxmlformats.org/officeDocument/2006/relationships/image" Target="media/image5.png"/><Relationship Id="rId16" Type="http://schemas.openxmlformats.org/officeDocument/2006/relationships/image" Target="media/image3.png"/><Relationship Id="rId19" Type="http://schemas.openxmlformats.org/officeDocument/2006/relationships/hyperlink" Target="https://tabs.rewatch.com/autocomplete/redirect_search?terms%5B%5D=Sprinto&amp;url=%252Fvideo%252Fkmnkw7lnqq95fids-tabs-intro-call-sprinto-october-10-2024" TargetMode="External"/><Relationship Id="rId18" Type="http://schemas.openxmlformats.org/officeDocument/2006/relationships/hyperlink" Target="https://docs.google.com/presentation/d/1pHUgZO4OAOm_jdGUI2I36Yd6tHaE7eJqWP8IgCgqT4w/edit#slide=id.g314efe4dde3_0_0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regular.ttf"/><Relationship Id="rId10" Type="http://schemas.openxmlformats.org/officeDocument/2006/relationships/font" Target="fonts/InterExtraBold-boldItalic.ttf"/><Relationship Id="rId13" Type="http://schemas.openxmlformats.org/officeDocument/2006/relationships/font" Target="fonts/HelveticaNeue-italic.ttf"/><Relationship Id="rId12" Type="http://schemas.openxmlformats.org/officeDocument/2006/relationships/font" Target="fonts/HelveticaNeue-bold.ttf"/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9" Type="http://schemas.openxmlformats.org/officeDocument/2006/relationships/font" Target="fonts/InterExtraBold-bold.ttf"/><Relationship Id="rId14" Type="http://schemas.openxmlformats.org/officeDocument/2006/relationships/font" Target="fonts/HelveticaNeue-boldItalic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