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Early 2024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May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Sep 30,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Oct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4/1/2025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165322765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584079905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275972864"/>
          <w:dropDownList w:lastValue="Other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bfe0f6"/>
              <w:sz w:val="20"/>
              <w:szCs w:val="20"/>
              <w:shd w:fill="0a53a8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(Sage)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792387204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Dave Sheen, CFO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Brendan Keogh, VP Operational Finance - lead for all billing/operational finance processes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Eva Oleszczuk, Billing and AR Accountant - hands-on for all billing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Adriana Morosanu, Senior Billing Manager - junior to Eva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Ann Bodnar, Senior Billing Specialist - also hands-on with billing items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Elizabeth Wick, Finance Manager - focused on state reporting process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Jonathan Ferrara, COO Platform Solutions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Jade Huynh, Finance Analyst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Lonny Sternberg, VP Revenue Operations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Ashley Stone, Revenue Operations Manager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Jamie Bernardin, AI Advisory Consultant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Vestwell is a fintech company that provides modern retirement planning solutions tailored to small and medium-sized businesses (SMBs), financial advisors, and enterprises. The platform is designed to simplify and modernize workplace retirement plans, such as 401(k) and 403(b) plans, through a fully digital, cloud-based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Vestwell is transitioning off Ordway. As the business has scaled (5000+ customers; $100mm+ revenue), the cracks in the Ordway platform and process became more pronounced, with the below pain points felt most acutely: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Their invoicing occurs once per quarter (4x/year) and takes ~5 days, and is extremely painful with lots of overrides and manual upload processes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Very painful usage CSV imports, because Ordway was not primarily designed for usage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Slow / delayed support from Ordway offshore team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color w:val="666666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Our current contract has an opt out after </w:t>
      </w:r>
      <w:r w:rsidDel="00000000" w:rsidR="00000000" w:rsidRPr="00000000">
        <w:rPr>
          <w:rFonts w:ascii="Arial" w:cs="Arial" w:eastAsia="Arial" w:hAnsi="Arial"/>
          <w:color w:val="ff0000"/>
          <w:highlight w:val="yellow"/>
          <w:rtl w:val="0"/>
        </w:rPr>
        <w:t xml:space="preserve">6 months (April 2025)</w:t>
      </w:r>
      <w:r w:rsidDel="00000000" w:rsidR="00000000" w:rsidRPr="00000000">
        <w:rPr>
          <w:rFonts w:ascii="Arial" w:cs="Arial" w:eastAsia="Arial" w:hAnsi="Arial"/>
          <w:rtl w:val="0"/>
        </w:rPr>
        <w:t xml:space="preserve"> if we are not able to implement Tabs. Assuming we are, an annual contract will then kick in (and we’ll have an opportunity to revisit commercials if needed).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process.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Split each customer into 2 sub-customer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[Customer Name: Sponsor]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[Customer Name: Participant]</w:t>
      </w:r>
    </w:p>
    <w:p w:rsidR="00000000" w:rsidDel="00000000" w:rsidP="00000000" w:rsidRDefault="00000000" w:rsidRPr="00000000" w14:paraId="00000033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Notice in each section of the fee, if it says paid by the Sponsor or Participant. Allocate into the sub-customer section accordingly. </w:t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There’s 4 types of sub-fees:</w:t>
      </w:r>
    </w:p>
    <w:p w:rsidR="00000000" w:rsidDel="00000000" w:rsidP="00000000" w:rsidRDefault="00000000" w:rsidRPr="00000000" w14:paraId="0000003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One Time Setup Fees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This is typically set up as a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sponsor fee </w:t>
      </w:r>
      <w:r w:rsidDel="00000000" w:rsidR="00000000" w:rsidRPr="00000000">
        <w:rPr>
          <w:b w:val="1"/>
          <w:sz w:val="20"/>
          <w:szCs w:val="20"/>
          <w:rtl w:val="0"/>
        </w:rPr>
        <w:t xml:space="preserve">hence should be included in the sponsor fee portion. 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Flat Price Billing Type, example language below.</w:t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850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Plan Level Fees </w:t>
      </w:r>
      <w:r w:rsidDel="00000000" w:rsidR="00000000" w:rsidRPr="00000000">
        <w:rPr>
          <w:sz w:val="20"/>
          <w:szCs w:val="20"/>
          <w:rtl w:val="0"/>
        </w:rPr>
        <w:t xml:space="preserve">= Flat Price Billing Type, Monthly cadence, 12-period</w:t>
      </w:r>
    </w:p>
    <w:p w:rsidR="00000000" w:rsidDel="00000000" w:rsidP="00000000" w:rsidRDefault="00000000" w:rsidRPr="00000000" w14:paraId="0000003E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7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Notice if this says plan or participant. </w:t>
      </w:r>
    </w:p>
    <w:p w:rsidR="00000000" w:rsidDel="00000000" w:rsidP="00000000" w:rsidRDefault="00000000" w:rsidRPr="00000000" w14:paraId="00000040">
      <w:pPr>
        <w:ind w:left="216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AUM Fees</w:t>
      </w:r>
      <w:r w:rsidDel="00000000" w:rsidR="00000000" w:rsidRPr="00000000">
        <w:rPr>
          <w:sz w:val="20"/>
          <w:szCs w:val="20"/>
          <w:rtl w:val="0"/>
        </w:rPr>
        <w:t xml:space="preserve"> = </w:t>
      </w:r>
    </w:p>
    <w:p w:rsidR="00000000" w:rsidDel="00000000" w:rsidP="00000000" w:rsidRDefault="00000000" w:rsidRPr="00000000" w14:paraId="00000042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 Type to use = AUM</w:t>
      </w:r>
    </w:p>
    <w:p w:rsidR="00000000" w:rsidDel="00000000" w:rsidP="00000000" w:rsidRDefault="00000000" w:rsidRPr="00000000" w14:paraId="00000043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Cadence = Quarterly (every 3 months)</w:t>
      </w:r>
    </w:p>
    <w:p w:rsidR="00000000" w:rsidDel="00000000" w:rsidP="00000000" w:rsidRDefault="00000000" w:rsidRPr="00000000" w14:paraId="00000044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AUM fees are listed in the contract. These are annualized amount, meaning that when processing this, it should be divided by 4</w:t>
      </w:r>
    </w:p>
    <w:p w:rsidR="00000000" w:rsidDel="00000000" w:rsidP="00000000" w:rsidRDefault="00000000" w:rsidRPr="00000000" w14:paraId="00000045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</w:t>
      </w:r>
    </w:p>
    <w:p w:rsidR="00000000" w:rsidDel="00000000" w:rsidP="00000000" w:rsidRDefault="00000000" w:rsidRPr="00000000" w14:paraId="00000046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AUM in the contract below is 0.50%, in this case for processing, divide the number by 12 to monthly rate. </w:t>
      </w:r>
    </w:p>
    <w:p w:rsidR="00000000" w:rsidDel="00000000" w:rsidP="00000000" w:rsidRDefault="00000000" w:rsidRPr="00000000" w14:paraId="00000047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0.04167% as the number to populate for the BT.</w:t>
      </w:r>
    </w:p>
    <w:p w:rsidR="00000000" w:rsidDel="00000000" w:rsidP="00000000" w:rsidRDefault="00000000" w:rsidRPr="00000000" w14:paraId="00000048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beMake sure to check </w:t>
      </w:r>
      <w:r w:rsidDel="00000000" w:rsidR="00000000" w:rsidRPr="00000000">
        <w:rPr>
          <w:sz w:val="20"/>
          <w:szCs w:val="20"/>
          <w:rtl w:val="0"/>
        </w:rPr>
        <w:t xml:space="preserve">“</w:t>
      </w:r>
      <w:r w:rsidDel="00000000" w:rsidR="00000000" w:rsidRPr="00000000">
        <w:rPr>
          <w:b w:val="1"/>
          <w:sz w:val="20"/>
          <w:szCs w:val="20"/>
          <w:rtl w:val="0"/>
        </w:rPr>
        <w:t xml:space="preserve">Use %</w:t>
      </w:r>
      <w:r w:rsidDel="00000000" w:rsidR="00000000" w:rsidRPr="00000000">
        <w:rPr>
          <w:sz w:val="20"/>
          <w:szCs w:val="20"/>
          <w:rtl w:val="0"/>
        </w:rPr>
        <w:t xml:space="preserve">”.</w:t>
      </w:r>
    </w:p>
    <w:p w:rsidR="00000000" w:rsidDel="00000000" w:rsidP="00000000" w:rsidRDefault="00000000" w:rsidRPr="00000000" w14:paraId="00000049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13819" cy="224882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819" cy="224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4B">
      <w:pPr>
        <w:ind w:left="144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Term reference in Garage</w:t>
      </w:r>
    </w:p>
    <w:p w:rsidR="00000000" w:rsidDel="00000000" w:rsidP="00000000" w:rsidRDefault="00000000" w:rsidRPr="00000000" w14:paraId="0000004C">
      <w:pPr>
        <w:ind w:left="144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53000" cy="221912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19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Participant Level Fees </w:t>
      </w:r>
      <w:r w:rsidDel="00000000" w:rsidR="00000000" w:rsidRPr="00000000">
        <w:rPr>
          <w:sz w:val="20"/>
          <w:szCs w:val="20"/>
          <w:rtl w:val="0"/>
        </w:rPr>
        <w:t xml:space="preserve">= </w:t>
      </w:r>
    </w:p>
    <w:p w:rsidR="00000000" w:rsidDel="00000000" w:rsidP="00000000" w:rsidRDefault="00000000" w:rsidRPr="00000000" w14:paraId="00000050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Either </w:t>
      </w:r>
      <w:r w:rsidDel="00000000" w:rsidR="00000000" w:rsidRPr="00000000">
        <w:rPr>
          <w:b w:val="1"/>
          <w:sz w:val="20"/>
          <w:szCs w:val="20"/>
          <w:rtl w:val="0"/>
        </w:rPr>
        <w:t xml:space="preserve">Unit Price</w:t>
      </w:r>
      <w:r w:rsidDel="00000000" w:rsidR="00000000" w:rsidRPr="00000000">
        <w:rPr>
          <w:sz w:val="20"/>
          <w:szCs w:val="20"/>
          <w:rtl w:val="0"/>
        </w:rPr>
        <w:t xml:space="preserve">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Tier Unit Price</w:t>
      </w:r>
    </w:p>
    <w:p w:rsidR="00000000" w:rsidDel="00000000" w:rsidP="00000000" w:rsidRDefault="00000000" w:rsidRPr="00000000" w14:paraId="00000051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to use “</w:t>
      </w:r>
      <w:r w:rsidDel="00000000" w:rsidR="00000000" w:rsidRPr="00000000">
        <w:rPr>
          <w:b w:val="1"/>
          <w:sz w:val="20"/>
          <w:szCs w:val="20"/>
          <w:rtl w:val="0"/>
        </w:rPr>
        <w:t xml:space="preserve">Participants/Month</w:t>
      </w:r>
      <w:r w:rsidDel="00000000" w:rsidR="00000000" w:rsidRPr="00000000">
        <w:rPr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52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below</w:t>
      </w:r>
    </w:p>
    <w:p w:rsidR="00000000" w:rsidDel="00000000" w:rsidP="00000000" w:rsidRDefault="00000000" w:rsidRPr="00000000" w14:paraId="00000053">
      <w:pPr>
        <w:ind w:left="720" w:firstLine="72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84158" cy="269176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158" cy="269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year to start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</w:t>
      </w:r>
      <w:r w:rsidDel="00000000" w:rsidR="00000000" w:rsidRPr="00000000">
        <w:rPr>
          <w:b w:val="1"/>
          <w:sz w:val="20"/>
          <w:szCs w:val="20"/>
          <w:rtl w:val="0"/>
        </w:rPr>
        <w:t xml:space="preserve">15 (Please make sure this is the default as it’s specifically requested by Vestwell team)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There’s four types of billing terms for Vestwell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 time setup fee = one time only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Plan Level Fee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monthly </w:t>
      </w:r>
      <w:r w:rsidDel="00000000" w:rsidR="00000000" w:rsidRPr="00000000">
        <w:rPr>
          <w:sz w:val="20"/>
          <w:szCs w:val="20"/>
          <w:rtl w:val="0"/>
        </w:rPr>
        <w:t xml:space="preserve">(note: it’s monthly)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Participant Level Fee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monthly</w:t>
      </w:r>
      <w:r w:rsidDel="00000000" w:rsidR="00000000" w:rsidRPr="00000000">
        <w:rPr>
          <w:sz w:val="20"/>
          <w:szCs w:val="20"/>
          <w:rtl w:val="0"/>
        </w:rPr>
        <w:t xml:space="preserve"> (every 3 months)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AUM fees =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monthly</w:t>
      </w:r>
      <w:r w:rsidDel="00000000" w:rsidR="00000000" w:rsidRPr="00000000">
        <w:rPr>
          <w:sz w:val="20"/>
          <w:szCs w:val="20"/>
          <w:rtl w:val="0"/>
        </w:rPr>
        <w:t xml:space="preserve"> (every 3 months)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Date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Should always be the last day of the quarter </w:t>
      </w:r>
    </w:p>
    <w:p w:rsidR="00000000" w:rsidDel="00000000" w:rsidP="00000000" w:rsidRDefault="00000000" w:rsidRPr="00000000" w14:paraId="0000006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7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8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9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