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Pipe17</w:t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119837224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  <w:br w:type="textWrapping"/>
              <w:br w:type="textWrapping"/>
            </w:r>
            <w:r w:rsidDel="00000000" w:rsidR="00000000" w:rsidRPr="00000000">
              <w:rPr>
                <w:sz w:val="18"/>
                <w:szCs w:val="18"/>
                <w:u w:val="single"/>
                <w:rtl w:val="0"/>
              </w:rPr>
              <w:t xml:space="preserve">Contracts:</w:t>
            </w:r>
            <w:r w:rsidDel="00000000" w:rsidR="00000000" w:rsidRPr="00000000">
              <w:rPr>
                <w:sz w:val="18"/>
                <w:szCs w:val="18"/>
                <w:rtl w:val="0"/>
              </w:rPr>
              <w:br w:type="textWrapping"/>
              <w:t xml:space="preserve">- Subscription Fee</w:t>
              <w:br w:type="textWrapping"/>
              <w:t xml:space="preserve">- Usage</w:t>
              <w:br w:type="textWrapping"/>
            </w:r>
            <w:r w:rsidDel="00000000" w:rsidR="00000000" w:rsidRPr="00000000">
              <w:rPr>
                <w:sz w:val="18"/>
                <w:szCs w:val="18"/>
                <w:u w:val="single"/>
                <w:rtl w:val="0"/>
              </w:rPr>
              <w:t xml:space="preserve">Complexity: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discounts, payment terms, amendments, upsells (30% of revenue)</w:t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  <w:br w:type="textWrapping"/>
              <w:t xml:space="preserve">1) What is the merchant temperament? </w:t>
              <w:br w:type="textWrapping"/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Kathleen- likes Tabs but into the nitty gritty and holds her cards close</w:t>
              <w:br w:type="textWrapping"/>
              <w:t xml:space="preserve">Akash- super chill and loves Tabs. Totally gets the vision. Champion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5"/>
              </w:numPr>
              <w:ind w:left="144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Automated invoice creation + calculation 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5"/>
              </w:numPr>
              <w:ind w:left="144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Accurate Reporting and Rev Rec- they will want MRR reporting. They know we don’t have this out of the box today so we’d need to provide an export to them. I told them we’re doubling down on reporting this Q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5"/>
              </w:numPr>
              <w:ind w:left="144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Automated dunning, cash app and collections</w:t>
              <w:br w:type="textWrapping"/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120" w:line="276" w:lineRule="auto"/>
        <w:ind w:left="0" w:right="0" w:firstLine="0"/>
        <w:jc w:val="left"/>
        <w:rPr>
          <w:i w:val="1"/>
          <w:color w:val="666666"/>
          <w:sz w:val="16"/>
          <w:szCs w:val="16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after="40" w:before="120" w:lineRule="auto"/>
        <w:ind w:left="720" w:hanging="360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vmdq0zh5qex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after="40" w:before="120" w:lineRule="auto"/>
        <w:ind w:left="720" w:hanging="360"/>
        <w:rPr>
          <w:rFonts w:ascii="Inter" w:cs="Inter" w:eastAsia="Inter" w:hAnsi="Inter"/>
          <w:b w:val="1"/>
          <w:strike w:val="1"/>
          <w:sz w:val="20"/>
          <w:szCs w:val="20"/>
        </w:rPr>
      </w:pPr>
      <w:bookmarkStart w:colFirst="0" w:colLast="0" w:name="_zbd7qplegucb" w:id="6"/>
      <w:bookmarkEnd w:id="6"/>
      <w:r w:rsidDel="00000000" w:rsidR="00000000" w:rsidRPr="00000000">
        <w:rPr>
          <w:rFonts w:ascii="Inter" w:cs="Inter" w:eastAsia="Inter" w:hAnsi="Inter"/>
          <w:b w:val="1"/>
          <w:strike w:val="1"/>
          <w:sz w:val="20"/>
          <w:szCs w:val="20"/>
          <w:rtl w:val="0"/>
        </w:rPr>
        <w:t xml:space="preserve">Customer Creation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40" w:before="120" w:lineRule="auto"/>
        <w:ind w:left="72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Customers should exist in Tabs from QBO but please create if not available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40" w:before="120" w:lineRule="auto"/>
        <w:ind w:left="72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Make sure to check the email domain of the customer because sometimes the customer name in the contract is a subsidiary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40" w:before="120" w:lineRule="auto"/>
        <w:ind w:left="720" w:hanging="360"/>
        <w:rPr>
          <w:strike w:val="1"/>
          <w:sz w:val="20"/>
          <w:szCs w:val="20"/>
        </w:rPr>
      </w:pPr>
      <w:commentRangeStart w:id="0"/>
      <w:r w:rsidDel="00000000" w:rsidR="00000000" w:rsidRPr="00000000">
        <w:rPr>
          <w:strike w:val="1"/>
          <w:sz w:val="20"/>
          <w:szCs w:val="20"/>
          <w:rtl w:val="0"/>
        </w:rPr>
        <w:t xml:space="preserve">For every contract where the customer already exists: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40" w:before="120" w:lineRule="auto"/>
        <w:ind w:left="144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Check that the billing address and billing email are correct in garage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40" w:before="120" w:lineRule="auto"/>
        <w:ind w:left="144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If they don’t match the contract, please change them in garage by clicking “view customer” and editing the billing address and email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after="40" w:before="120" w:lineRule="auto"/>
        <w:ind w:left="720" w:hanging="360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jbuype31qap1" w:id="7"/>
      <w:bookmarkEnd w:id="7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General Guidance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40" w:before="12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Customer should already exist - 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do not create customers 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40" w:before="12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customer is missing open a pylon ticket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40" w:before="12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line item will be its own BT.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40" w:before="12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Additionally, there will be a usage BT “Additional Orders” in the description of some of the subscription BTs. We will need to process this as a tiered unit BT.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40" w:before="12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any other usage BTs in product descriptions except Additional Orders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40" w:before="12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Additional Orders, make it a Tiered Unit Price BT.</w:t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spacing w:after="40" w:before="12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BT name should be “Tiered Usage”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spacing w:after="40" w:before="120" w:lineRule="auto"/>
        <w:ind w:left="2160" w:hanging="360"/>
        <w:rPr>
          <w:sz w:val="20"/>
          <w:szCs w:val="20"/>
          <w:u w:val="none"/>
        </w:rPr>
      </w:pPr>
      <w:commentRangeStart w:id="1"/>
      <w:r w:rsidDel="00000000" w:rsidR="00000000" w:rsidRPr="00000000">
        <w:rPr>
          <w:sz w:val="20"/>
          <w:szCs w:val="20"/>
          <w:rtl w:val="0"/>
        </w:rPr>
        <w:t xml:space="preserve">Description: change “Additional Orders” to “Tiered Usage” for whatever the description is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2"/>
        </w:numPr>
        <w:spacing w:after="40" w:before="12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Event Type should be “Tiered Usage”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spacing w:after="40" w:before="12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Revenue category should be Usage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spacing w:after="40" w:before="12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Language will be “Up to 175k orders per year” -&gt; this will be the free tier</w:t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spacing w:after="40" w:before="12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Depending on the billing cadence, this number will need to be adjusted</w:t>
      </w:r>
    </w:p>
    <w:p w:rsidR="00000000" w:rsidDel="00000000" w:rsidP="00000000" w:rsidRDefault="00000000" w:rsidRPr="00000000" w14:paraId="0000002C">
      <w:pPr>
        <w:numPr>
          <w:ilvl w:val="3"/>
          <w:numId w:val="2"/>
        </w:numPr>
        <w:spacing w:after="40" w:before="12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example:</w:t>
      </w:r>
    </w:p>
    <w:p w:rsidR="00000000" w:rsidDel="00000000" w:rsidP="00000000" w:rsidRDefault="00000000" w:rsidRPr="00000000" w14:paraId="0000002D">
      <w:pPr>
        <w:numPr>
          <w:ilvl w:val="4"/>
          <w:numId w:val="2"/>
        </w:numPr>
        <w:spacing w:after="40" w:before="120" w:lineRule="auto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 BT it is under is an annual BT, you can use the annual number of orders</w:t>
      </w:r>
    </w:p>
    <w:p w:rsidR="00000000" w:rsidDel="00000000" w:rsidP="00000000" w:rsidRDefault="00000000" w:rsidRPr="00000000" w14:paraId="0000002E">
      <w:pPr>
        <w:numPr>
          <w:ilvl w:val="4"/>
          <w:numId w:val="2"/>
        </w:numPr>
        <w:spacing w:after="40" w:before="120" w:lineRule="auto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 BT is under a monthly BT, you would need to divide 175k orders by 12 for the quantity tier -&gt; 175k / 12 = 14,583 orders for the free tier and above that the price would apply</w:t>
      </w:r>
    </w:p>
    <w:p w:rsidR="00000000" w:rsidDel="00000000" w:rsidP="00000000" w:rsidRDefault="00000000" w:rsidRPr="00000000" w14:paraId="0000002F">
      <w:pPr>
        <w:numPr>
          <w:ilvl w:val="4"/>
          <w:numId w:val="2"/>
        </w:numPr>
        <w:spacing w:after="40" w:before="120" w:lineRule="auto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 BT is under a quarterly BT, you would need to divide 175k orders by 4 for the quantity tier -&gt; 175k / 4 = 43,750 orders for the free tier and above that the price would apply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40" w:before="12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Will need to assign Revenue Categories for one-time BTs for this merchant, so please pay attention to those instructions.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after="40" w:before="120" w:lineRule="auto"/>
        <w:ind w:left="720" w:hanging="360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nl88jxqoohzo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after="40" w:before="120" w:lineRule="auto"/>
        <w:ind w:left="720" w:hanging="360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9wduncnk1km1" w:id="9"/>
      <w:bookmarkEnd w:id="9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Billing Terms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40" w:before="12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Use the name listed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40" w:before="12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Additional orders should be “Tiered Usage”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40" w:before="12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Please copy the ENTIRE item description under the name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40" w:before="12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Use the listed quantity; default to 1 if not specified.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40" w:before="12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40" w:before="12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either a listed contract start date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40" w:before="12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Or the signature date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40" w:before="12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Or if it is a renewal, the term implied by term renewal. This means if the contract that is renewing ends Feb 8, 2025, process the renewal starting Feb 9, 2025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spacing w:after="40" w:before="12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will require looking at old contracts for the customer in Garage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40" w:before="12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of these are available, please use the “Quote Created” date at the top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40" w:before="12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Terms: ALL will be 0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40" w:before="12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Discounts: Please process in-line + / within the BT itself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40" w:before="12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Revenue Category: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40" w:before="12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any BT that is “one-time,” assign the revenue category “One-Time”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40" w:before="12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usage BTs, select “Usage”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40" w:before="12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Below is a general mapping to use</w:t>
      </w:r>
    </w:p>
    <w:tbl>
      <w:tblPr>
        <w:tblStyle w:val="Table2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5"/>
        <w:gridCol w:w="7410"/>
        <w:tblGridChange w:id="0">
          <w:tblGrid>
            <w:gridCol w:w="1485"/>
            <w:gridCol w:w="741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One-time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Configuration, Implementation, Onboarding, Setup, Migration, Training, Pilot, Support Hours, Custom Work, Integration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Platform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Renewal, Subscription, Plan, Platform Fee, Add-on, Module, Connection, Feature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Service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Support (except 'Support Hours'), Consulting, Professional Services, Connections (when sold as service)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Usage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Usage, Tiered Usage, Order Usage, Per Order, Per Shipment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4d4d4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b w:val="1"/>
                <w:sz w:val="15"/>
                <w:szCs w:val="15"/>
                <w:rtl w:val="0"/>
              </w:rPr>
              <w:t xml:space="preserve">Unrealized platform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sz w:val="15"/>
                <w:szCs w:val="15"/>
              </w:rPr>
            </w:pPr>
            <w:r w:rsidDel="00000000" w:rsidR="00000000" w:rsidRPr="00000000">
              <w:rPr>
                <w:sz w:val="15"/>
                <w:szCs w:val="15"/>
                <w:rtl w:val="0"/>
              </w:rPr>
              <w:t xml:space="preserve">Credit at renewal, Unrealized</w:t>
            </w:r>
          </w:p>
        </w:tc>
      </w:tr>
    </w:tbl>
    <w:p w:rsidR="00000000" w:rsidDel="00000000" w:rsidP="00000000" w:rsidRDefault="00000000" w:rsidRPr="00000000" w14:paraId="0000004D">
      <w:pPr>
        <w:spacing w:after="40" w:before="12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40" w:before="12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it doesn’t fall into the above categories, use best judgement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spacing w:after="40" w:before="12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We MUST assign a revenue category to every BT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40" w:before="12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after="40" w:before="12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frequency listed next to the price for the item or in the description below  (i.e. / Year, / Month, or “$500/mo </w:t>
      </w:r>
      <w:r w:rsidDel="00000000" w:rsidR="00000000" w:rsidRPr="00000000">
        <w:rPr>
          <w:i w:val="1"/>
          <w:sz w:val="20"/>
          <w:szCs w:val="20"/>
          <w:rtl w:val="0"/>
        </w:rPr>
        <w:t xml:space="preserve">paid annually”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40" w:before="12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it’s an add-on and no frequency is listed </w:t>
      </w:r>
      <w:commentRangeStart w:id="2"/>
      <w:r w:rsidDel="00000000" w:rsidR="00000000" w:rsidRPr="00000000">
        <w:rPr>
          <w:sz w:val="20"/>
          <w:szCs w:val="20"/>
          <w:rtl w:val="0"/>
        </w:rPr>
        <w:t xml:space="preserve">OR it’s a one-time fee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sz w:val="20"/>
          <w:szCs w:val="20"/>
          <w:rtl w:val="0"/>
        </w:rPr>
        <w:t xml:space="preserve">, can use NONE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40" w:before="12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the Additional Orders frequency - please follow the frequency of the flat BT that it is in the description of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after="40" w:before="12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example, if it’s under an annual flat payment, frequency will be annually in arrears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40" w:before="12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Start Date: same as service start date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40" w:before="12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Items: ignore for now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40" w:before="12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Important Note:</w:t>
      </w:r>
      <w:r w:rsidDel="00000000" w:rsidR="00000000" w:rsidRPr="00000000">
        <w:rPr>
          <w:sz w:val="20"/>
          <w:szCs w:val="20"/>
          <w:rtl w:val="0"/>
        </w:rPr>
        <w:t xml:space="preserve"> be sure to read the item descriptions and Purchase Terms section closely. It will sometimes explain the payment schedules.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40" w:before="120" w:lineRule="auto"/>
        <w:ind w:left="1440" w:hanging="360"/>
        <w:rPr>
          <w:sz w:val="20"/>
          <w:szCs w:val="20"/>
          <w:u w:val="none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Example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40" w:before="120" w:lineRule="auto"/>
        <w:ind w:left="1440" w:hanging="360"/>
        <w:rPr>
          <w:sz w:val="20"/>
          <w:szCs w:val="20"/>
          <w:u w:val="none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Example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40" w:before="12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405438" cy="114345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143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40" w:before="12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006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after="40" w:before="120" w:lineRule="auto"/>
        <w:ind w:left="0" w:firstLine="0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tyi7vr36m512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after="40" w:before="120" w:lineRule="auto"/>
        <w:ind w:left="720" w:hanging="360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l1puxtqwfvis" w:id="11"/>
      <w:bookmarkEnd w:id="11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Prorated Add-Ons (Mid-Term Additions)</w:t>
      </w:r>
    </w:p>
    <w:p w:rsidR="00000000" w:rsidDel="00000000" w:rsidP="00000000" w:rsidRDefault="00000000" w:rsidRPr="00000000" w14:paraId="0000005E">
      <w:pPr>
        <w:numPr>
          <w:ilvl w:val="0"/>
          <w:numId w:val="11"/>
        </w:numPr>
        <w:spacing w:after="40" w:before="12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applies if the contract says add-ons will be prorated</w:t>
      </w:r>
    </w:p>
    <w:p w:rsidR="00000000" w:rsidDel="00000000" w:rsidP="00000000" w:rsidRDefault="00000000" w:rsidRPr="00000000" w14:paraId="0000005F">
      <w:pPr>
        <w:numPr>
          <w:ilvl w:val="1"/>
          <w:numId w:val="11"/>
        </w:numPr>
        <w:spacing w:after="40" w:before="120" w:lineRule="auto"/>
        <w:ind w:left="1440" w:hanging="360"/>
        <w:rPr>
          <w:sz w:val="20"/>
          <w:szCs w:val="20"/>
          <w:u w:val="none"/>
        </w:rPr>
      </w:pP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1"/>
        </w:numPr>
        <w:spacing w:after="40" w:before="12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Prorate the line items that it identifies and prorate on a monthly basis</w:t>
      </w:r>
    </w:p>
    <w:p w:rsidR="00000000" w:rsidDel="00000000" w:rsidP="00000000" w:rsidRDefault="00000000" w:rsidRPr="00000000" w14:paraId="00000061">
      <w:pPr>
        <w:numPr>
          <w:ilvl w:val="0"/>
          <w:numId w:val="11"/>
        </w:numPr>
        <w:spacing w:after="40" w:before="12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 if the add-on covers 10 months out of a 12 month term, multiply the line items by (10/12)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40" w:before="12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40" w:before="120" w:lineRule="auto"/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65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>
          <w:sz w:val="20"/>
          <w:szCs w:val="20"/>
        </w:rPr>
      </w:pPr>
      <w:bookmarkStart w:colFirst="0" w:colLast="0" w:name="_32907kxgf70j" w:id="12"/>
      <w:bookmarkEnd w:id="12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8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6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72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73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74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75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76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rPr>
          <w:sz w:val="20"/>
          <w:szCs w:val="20"/>
        </w:rPr>
      </w:pPr>
      <w:bookmarkStart w:colFirst="0" w:colLast="0" w:name="_niouzto9de6n" w:id="13"/>
      <w:bookmarkEnd w:id="13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79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7A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7B">
      <w:pPr>
        <w:pStyle w:val="Heading3"/>
        <w:rPr>
          <w:sz w:val="20"/>
          <w:szCs w:val="20"/>
        </w:rPr>
      </w:pPr>
      <w:bookmarkStart w:colFirst="0" w:colLast="0" w:name="_htt28tqxjcgm" w:id="14"/>
      <w:bookmarkEnd w:id="14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it: </w:t>
      </w:r>
      <w:r w:rsidDel="00000000" w:rsidR="00000000" w:rsidRPr="00000000">
        <w:rPr>
          <w:rFonts w:ascii="Arial" w:cs="Arial" w:eastAsia="Arial" w:hAnsi="Arial"/>
          <w:b w:val="1"/>
          <w:color w:val="1d1c1d"/>
          <w:sz w:val="23"/>
          <w:szCs w:val="23"/>
          <w:rtl w:val="0"/>
        </w:rPr>
        <w:t xml:space="preserve">Update Stripe data via Tabs.</w:t>
      </w:r>
    </w:p>
    <w:p w:rsidR="00000000" w:rsidDel="00000000" w:rsidP="00000000" w:rsidRDefault="00000000" w:rsidRPr="00000000" w14:paraId="0000007E">
      <w:pPr>
        <w:ind w:left="0" w:firstLine="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rtl w:val="0"/>
        </w:rPr>
        <w:t xml:space="preserve">They want to push Tabs invoice/payment data to their Pipe17 app (Pipe17 app has a payment portal leveraging Stripe payment rails) For any updates made to the customer’s account, we need to be able to push that update to Stripe.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important: customers pay via Pipe17 portal and see their info in Pipe17- they want to maintain this seamless experience</w:t>
      </w:r>
    </w:p>
    <w:p w:rsidR="00000000" w:rsidDel="00000000" w:rsidP="00000000" w:rsidRDefault="00000000" w:rsidRPr="00000000" w14:paraId="00000080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Urgency: Priority 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FR2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Parent child</w:t>
      </w:r>
    </w:p>
    <w:p w:rsidR="00000000" w:rsidDel="00000000" w:rsidP="00000000" w:rsidRDefault="00000000" w:rsidRPr="00000000" w14:paraId="00000083">
      <w:pPr>
        <w:ind w:left="720" w:firstLine="0"/>
        <w:rPr>
          <w:rFonts w:ascii="Arial" w:cs="Arial" w:eastAsia="Arial" w:hAnsi="Arial"/>
          <w:color w:val="1d1c1d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rtl w:val="0"/>
        </w:rPr>
        <w:t xml:space="preserve">There will be events across both the parent and child levels. They want to bill the parents based on the child and parent events. 2 options for tabs to handle this:</w:t>
      </w:r>
    </w:p>
    <w:p w:rsidR="00000000" w:rsidDel="00000000" w:rsidP="00000000" w:rsidRDefault="00000000" w:rsidRPr="00000000" w14:paraId="00000084">
      <w:pPr>
        <w:ind w:left="720" w:firstLine="0"/>
        <w:rPr>
          <w:rFonts w:ascii="Arial" w:cs="Arial" w:eastAsia="Arial" w:hAnsi="Arial"/>
          <w:color w:val="1d1c1d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3"/>
          <w:szCs w:val="23"/>
          <w:rtl w:val="0"/>
        </w:rPr>
        <w:t xml:space="preserve">Option #1:</w:t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rtl w:val="0"/>
        </w:rPr>
        <w:t xml:space="preserve"> Pipe17 is responsible for aggregating the child events and sending to us so we can bill the parent.</w:t>
      </w:r>
    </w:p>
    <w:p w:rsidR="00000000" w:rsidDel="00000000" w:rsidP="00000000" w:rsidRDefault="00000000" w:rsidRPr="00000000" w14:paraId="00000085">
      <w:pPr>
        <w:ind w:left="720" w:firstLine="0"/>
        <w:rPr>
          <w:rFonts w:ascii="Arial" w:cs="Arial" w:eastAsia="Arial" w:hAnsi="Arial"/>
          <w:color w:val="1d1c1d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rtl w:val="0"/>
        </w:rPr>
        <w:t xml:space="preserve">- this is preferred (we don’t have to build anything)</w:t>
      </w:r>
    </w:p>
    <w:p w:rsidR="00000000" w:rsidDel="00000000" w:rsidP="00000000" w:rsidRDefault="00000000" w:rsidRPr="00000000" w14:paraId="00000086">
      <w:pPr>
        <w:ind w:left="720" w:firstLine="0"/>
        <w:rPr>
          <w:rFonts w:ascii="Arial" w:cs="Arial" w:eastAsia="Arial" w:hAnsi="Arial"/>
          <w:color w:val="1d1c1d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b w:val="1"/>
          <w:color w:val="1d1c1d"/>
          <w:sz w:val="23"/>
          <w:szCs w:val="23"/>
          <w:rtl w:val="0"/>
        </w:rPr>
        <w:t xml:space="preserve">Option #2: </w:t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rtl w:val="0"/>
        </w:rPr>
        <w:t xml:space="preserve">Pipe17 sends us all child events and Tabs will aggregate to the parent level.</w:t>
      </w:r>
    </w:p>
    <w:p w:rsidR="00000000" w:rsidDel="00000000" w:rsidP="00000000" w:rsidRDefault="00000000" w:rsidRPr="00000000" w14:paraId="00000087">
      <w:pPr>
        <w:ind w:left="720" w:firstLine="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rtl w:val="0"/>
        </w:rPr>
        <w:t xml:space="preserve">- this will take us 2 days to build and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FR3</w:t>
      </w:r>
    </w:p>
    <w:p w:rsidR="00000000" w:rsidDel="00000000" w:rsidP="00000000" w:rsidRDefault="00000000" w:rsidRPr="00000000" w14:paraId="00000089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MRR reporting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 as urgent as FR1</w:t>
      </w:r>
    </w:p>
    <w:p w:rsidR="00000000" w:rsidDel="00000000" w:rsidP="00000000" w:rsidRDefault="00000000" w:rsidRPr="00000000" w14:paraId="0000008B">
      <w:pPr>
        <w:ind w:left="144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rPr>
          <w:sz w:val="20"/>
          <w:szCs w:val="20"/>
        </w:rPr>
      </w:pPr>
      <w:bookmarkStart w:colFirst="0" w:colLast="0" w:name="_oykkd54hcc96" w:id="15"/>
      <w:bookmarkEnd w:id="15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Intro and demo: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https://us-56595.app.gong.io/call?id=1584166054781462189&amp;account-id=6597097703158607878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  <w:br w:type="textWrapping"/>
        <w:br w:type="textWrapping"/>
        <w:t xml:space="preserve">Kathleen sharing her screen on Pipe17 payment portal:</w:t>
        <w:br w:type="textWrapping"/>
      </w: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23"/>
            <w:szCs w:val="23"/>
            <w:rtl w:val="0"/>
          </w:rPr>
          <w:t xml:space="preserve">https://www.loom.com/share/a5339a9a3b314134aeb6cac2ec2d68d6?sid=d00f84e4-b1b5-4ece-91cd-117c65b26d91</w:t>
        </w:r>
      </w:hyperlink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Technical validation : </w:t>
      </w: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https://us-56595.app.gong.io/call?id=7173441176989682448&amp;account-id=6597097703158607878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Partnership: </w:t>
      </w: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https://us-56595.app.gong.io/call?id=1882496550575645430&amp;account-id=6597097703158607878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Marshall Morrison" w:id="0" w:date="2025-09-03T14:39:38Z"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instructions</w:t>
      </w:r>
    </w:p>
  </w:comment>
  <w:comment w:author="Marshall Morrison" w:id="2" w:date="2025-09-03T14:46:55Z"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</w:t>
      </w:r>
    </w:p>
  </w:comment>
  <w:comment w:author="Marshall Morrison" w:id="1" w:date="2025-09-03T14:46:10Z"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2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hyperlink" Target="https://us-56595.app.gong.io/call?id=1584166054781462189&amp;account-id=6597097703158607878" TargetMode="External"/><Relationship Id="rId12" Type="http://schemas.openxmlformats.org/officeDocument/2006/relationships/hyperlink" Target="https://garage.tabsplatform.com/prod/contracts/6045c858-9255-4694-b8d7-c574b735c661/terms/revenu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garage.tabsplatform.com/prod/contracts/60ba81a7-97e9-4626-a72f-dcc3a1dbf5ad/terms/revenue" TargetMode="External"/><Relationship Id="rId15" Type="http://schemas.openxmlformats.org/officeDocument/2006/relationships/hyperlink" Target="https://us-56595.app.gong.io/call?id=7173441176989682448&amp;account-id=6597097703158607878" TargetMode="External"/><Relationship Id="rId14" Type="http://schemas.openxmlformats.org/officeDocument/2006/relationships/hyperlink" Target="https://www.loom.com/share/a5339a9a3b314134aeb6cac2ec2d68d6?sid=d00f84e4-b1b5-4ece-91cd-117c65b26d91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us-56595.app.gong.io/call?id=1882496550575645430&amp;account-id=6597097703158607878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18" Type="http://schemas.openxmlformats.org/officeDocument/2006/relationships/footer" Target="footer1.xml"/><Relationship Id="rId7" Type="http://schemas.openxmlformats.org/officeDocument/2006/relationships/hyperlink" Target="https://garage.tabsplatform.com/prod/contracts/0e227d20-6295-4b1f-81f8-0b96ca28951a/terms/revenue" TargetMode="External"/><Relationship Id="rId8" Type="http://schemas.openxmlformats.org/officeDocument/2006/relationships/hyperlink" Target="https://garage.tabsplatform.com/prod/contracts/21189e92-0530-48dc-94ab-39b977d3c2c3/terms/revenu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