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Pirros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37149506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annual, some multi-year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Arial" w:cs="Arial" w:eastAsia="Arial" w:hAnsi="Arial"/>
                <w:color w:val="1d1c1d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  <w:t xml:space="preserve">- flat fee (commit to # of users)- mid-contract expansion for more seats</w:t>
              <w:br w:type="textWrapping"/>
              <w:t xml:space="preserve">- upfront</w:t>
              <w:br w:type="textWrapping"/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rtl w:val="0"/>
              </w:rPr>
              <w:t xml:space="preserve">Their use of “pro-ration” under a seat-based model is not true pro-ration (as in usage-based), but rather reflects quarterly billing adjustments—this is not a concern.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Rev rec:</w:t>
              <w:br w:type="textWrapping"/>
              <w:t xml:space="preserve">they bill upfront for 2 skus , each sku has different rev rec schedules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200 customers, 20 inv/month, 2xing by EOY </w:t>
              <w:br w:type="textWrapping"/>
              <w:br w:type="textWrapping"/>
              <w:t xml:space="preserve">Process: Pandadoc → hubspot → Ali create customer and invoices in Stripe → manual collection → manual cash app for non-Stripe payments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Ari is really easy to work with and very straight forward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</w:rPr>
              <w:drawing>
                <wp:inline distB="114300" distT="114300" distL="114300" distR="114300">
                  <wp:extent cx="4405313" cy="2245987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313" cy="22459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Every BT in the Services Section should be a BT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color w:val="ff00ff"/>
          <w:sz w:val="20"/>
          <w:szCs w:val="20"/>
          <w:rtl w:val="0"/>
        </w:rPr>
        <w:t xml:space="preserve">“</w:t>
      </w:r>
      <w:r w:rsidDel="00000000" w:rsidR="00000000" w:rsidRPr="00000000">
        <w:rPr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dditional users” that are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unit </w:t>
      </w:r>
      <w:r w:rsidDel="00000000" w:rsidR="00000000" w:rsidRPr="00000000">
        <w:rPr>
          <w:sz w:val="20"/>
          <w:szCs w:val="20"/>
          <w:rtl w:val="0"/>
        </w:rPr>
        <w:t xml:space="preserve">BT and any products mentioned under the “Additional Terms” section should not be processed as a BT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However</w:t>
      </w:r>
      <w:r w:rsidDel="00000000" w:rsidR="00000000" w:rsidRPr="00000000">
        <w:rPr>
          <w:sz w:val="20"/>
          <w:szCs w:val="20"/>
          <w:rtl w:val="0"/>
        </w:rPr>
        <w:t xml:space="preserve">, there may be 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flat fee items also called “additional users”</w:t>
      </w:r>
      <w:r w:rsidDel="00000000" w:rsidR="00000000" w:rsidRPr="00000000">
        <w:rPr>
          <w:sz w:val="20"/>
          <w:szCs w:val="20"/>
          <w:rtl w:val="0"/>
        </w:rPr>
        <w:t xml:space="preserve">. These </w:t>
      </w:r>
      <w:r w:rsidDel="00000000" w:rsidR="00000000" w:rsidRPr="00000000">
        <w:rPr>
          <w:b w:val="1"/>
          <w:sz w:val="20"/>
          <w:szCs w:val="20"/>
          <w:rtl w:val="0"/>
        </w:rPr>
        <w:t xml:space="preserve">should</w:t>
      </w:r>
      <w:r w:rsidDel="00000000" w:rsidR="00000000" w:rsidRPr="00000000">
        <w:rPr>
          <w:sz w:val="20"/>
          <w:szCs w:val="20"/>
          <w:rtl w:val="0"/>
        </w:rPr>
        <w:t xml:space="preserve"> be processed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17145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450" y="282475"/>
                          <a:ext cx="5943600" cy="1714500"/>
                          <a:chOff x="222450" y="282475"/>
                          <a:chExt cx="5943600" cy="1703700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450" y="282475"/>
                            <a:ext cx="5943600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1951400" y="720500"/>
                            <a:ext cx="1350900" cy="1260900"/>
                          </a:xfrm>
                          <a:prstGeom prst="noSmoking">
                            <a:avLst>
                              <a:gd fmla="val 18750" name="adj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714500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714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1409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1409700"/>
                          <a:chOff x="152400" y="152400"/>
                          <a:chExt cx="7315225" cy="17180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17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475050" y="609050"/>
                            <a:ext cx="669900" cy="680100"/>
                          </a:xfrm>
                          <a:prstGeom prst="smileyFace">
                            <a:avLst>
                              <a:gd fmla="val 4653" name="adj"/>
                            </a:avLst>
                          </a:prstGeom>
                          <a:solidFill>
                            <a:srgbClr val="93C47D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4097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09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2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  <w:r w:rsidDel="00000000" w:rsidR="00000000" w:rsidRPr="00000000">
        <w:rPr>
          <w:sz w:val="20"/>
          <w:szCs w:val="20"/>
          <w:rtl w:val="0"/>
        </w:rPr>
        <w:t xml:space="preserve"> Use the name exactly as listed in the "Service(s)" column of the Order Form.</w:t>
      </w:r>
    </w:p>
    <w:p w:rsidR="00000000" w:rsidDel="00000000" w:rsidP="00000000" w:rsidRDefault="00000000" w:rsidRPr="00000000" w14:paraId="00000025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  <w:r w:rsidDel="00000000" w:rsidR="00000000" w:rsidRPr="00000000">
        <w:rPr>
          <w:sz w:val="20"/>
          <w:szCs w:val="20"/>
          <w:rtl w:val="0"/>
        </w:rPr>
        <w:t xml:space="preserve"> Use unit count that is explicitly stated; otherwise default to 1  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1st line item in the example above:</w:t>
      </w:r>
    </w:p>
    <w:p w:rsidR="00000000" w:rsidDel="00000000" w:rsidP="00000000" w:rsidRDefault="00000000" w:rsidRPr="00000000" w14:paraId="00000027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Pirros Detail Management System (25 Licenses)</w:t>
      </w:r>
    </w:p>
    <w:p w:rsidR="00000000" w:rsidDel="00000000" w:rsidP="00000000" w:rsidRDefault="00000000" w:rsidRPr="00000000" w14:paraId="00000028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Quantity: 25</w:t>
      </w:r>
    </w:p>
    <w:p w:rsidR="00000000" w:rsidDel="00000000" w:rsidP="00000000" w:rsidRDefault="00000000" w:rsidRPr="00000000" w14:paraId="00000029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1/1/25</w:t>
      </w:r>
    </w:p>
    <w:p w:rsidR="00000000" w:rsidDel="00000000" w:rsidP="00000000" w:rsidRDefault="00000000" w:rsidRPr="00000000" w14:paraId="0000002A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months of Service: 3 (nearest whole month)</w:t>
      </w:r>
    </w:p>
    <w:p w:rsidR="00000000" w:rsidDel="00000000" w:rsidP="00000000" w:rsidRDefault="00000000" w:rsidRPr="00000000" w14:paraId="0000002B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End Service Date: 3/31/25</w:t>
      </w:r>
    </w:p>
    <w:p w:rsidR="00000000" w:rsidDel="00000000" w:rsidP="00000000" w:rsidRDefault="00000000" w:rsidRPr="00000000" w14:paraId="0000002C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</w:t>
      </w:r>
    </w:p>
    <w:p w:rsidR="00000000" w:rsidDel="00000000" w:rsidP="00000000" w:rsidRDefault="00000000" w:rsidRPr="00000000" w14:paraId="0000002D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Price: $3,000</w:t>
      </w:r>
    </w:p>
    <w:p w:rsidR="00000000" w:rsidDel="00000000" w:rsidP="00000000" w:rsidRDefault="00000000" w:rsidRPr="00000000" w14:paraId="0000002E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Date: 1/1/25</w:t>
      </w:r>
    </w:p>
    <w:p w:rsidR="00000000" w:rsidDel="00000000" w:rsidP="00000000" w:rsidRDefault="00000000" w:rsidRPr="00000000" w14:paraId="0000002F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Periods: 1</w:t>
      </w:r>
    </w:p>
    <w:p w:rsidR="00000000" w:rsidDel="00000000" w:rsidP="00000000" w:rsidRDefault="00000000" w:rsidRPr="00000000" w14:paraId="00000030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 3 Months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2nd line item in the example above</w:t>
      </w:r>
    </w:p>
    <w:p w:rsidR="00000000" w:rsidDel="00000000" w:rsidP="00000000" w:rsidRDefault="00000000" w:rsidRPr="00000000" w14:paraId="00000032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Pirros Detail Management System (235 Licenses)</w:t>
      </w:r>
    </w:p>
    <w:p w:rsidR="00000000" w:rsidDel="00000000" w:rsidP="00000000" w:rsidRDefault="00000000" w:rsidRPr="00000000" w14:paraId="00000033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235</w:t>
      </w:r>
    </w:p>
    <w:p w:rsidR="00000000" w:rsidDel="00000000" w:rsidP="00000000" w:rsidRDefault="00000000" w:rsidRPr="00000000" w14:paraId="00000034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4/1/25</w:t>
      </w:r>
    </w:p>
    <w:p w:rsidR="00000000" w:rsidDel="00000000" w:rsidP="00000000" w:rsidRDefault="00000000" w:rsidRPr="00000000" w14:paraId="00000035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months of Service: 9 (nearest whole month)</w:t>
      </w:r>
    </w:p>
    <w:p w:rsidR="00000000" w:rsidDel="00000000" w:rsidP="00000000" w:rsidRDefault="00000000" w:rsidRPr="00000000" w14:paraId="00000036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End Service Date: 12/31/25</w:t>
      </w:r>
    </w:p>
    <w:p w:rsidR="00000000" w:rsidDel="00000000" w:rsidP="00000000" w:rsidRDefault="00000000" w:rsidRPr="00000000" w14:paraId="00000037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</w:t>
      </w:r>
    </w:p>
    <w:p w:rsidR="00000000" w:rsidDel="00000000" w:rsidP="00000000" w:rsidRDefault="00000000" w:rsidRPr="00000000" w14:paraId="00000038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$38,025</w:t>
      </w:r>
    </w:p>
    <w:p w:rsidR="00000000" w:rsidDel="00000000" w:rsidP="00000000" w:rsidRDefault="00000000" w:rsidRPr="00000000" w14:paraId="00000039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1/1/25</w:t>
      </w:r>
    </w:p>
    <w:p w:rsidR="00000000" w:rsidDel="00000000" w:rsidP="00000000" w:rsidRDefault="00000000" w:rsidRPr="00000000" w14:paraId="0000003A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1</w:t>
      </w:r>
    </w:p>
    <w:p w:rsidR="00000000" w:rsidDel="00000000" w:rsidP="00000000" w:rsidRDefault="00000000" w:rsidRPr="00000000" w14:paraId="0000003B">
      <w:pPr>
        <w:numPr>
          <w:ilvl w:val="1"/>
          <w:numId w:val="12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9 months</w:t>
      </w:r>
    </w:p>
    <w:p w:rsidR="00000000" w:rsidDel="00000000" w:rsidP="00000000" w:rsidRDefault="00000000" w:rsidRPr="00000000" w14:paraId="0000003C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  <w:r w:rsidDel="00000000" w:rsidR="00000000" w:rsidRPr="00000000">
        <w:rPr>
          <w:sz w:val="20"/>
          <w:szCs w:val="20"/>
          <w:rtl w:val="0"/>
        </w:rPr>
        <w:t xml:space="preserve"> Use the start date from the "Service Term" field. If not provided (e.g., onboarding services), default to the effective date of the Order Form.</w:t>
      </w:r>
    </w:p>
    <w:p w:rsidR="00000000" w:rsidDel="00000000" w:rsidP="00000000" w:rsidRDefault="00000000" w:rsidRPr="00000000" w14:paraId="0000003D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</w:t>
      </w:r>
      <w:r w:rsidDel="00000000" w:rsidR="00000000" w:rsidRPr="00000000">
        <w:rPr>
          <w:sz w:val="20"/>
          <w:szCs w:val="20"/>
          <w:rtl w:val="0"/>
        </w:rPr>
        <w:t xml:space="preserve"> nearest whole month that gets you to the end of the service term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lot of their annual contracts will say, for example, 1/1/25 - 1/1/26. This is incorrect, it should be 1/1/25 - 12/31/25 as they are one year contracts. </w:t>
      </w:r>
      <w:r w:rsidDel="00000000" w:rsidR="00000000" w:rsidRPr="00000000">
        <w:rPr>
          <w:b w:val="1"/>
          <w:sz w:val="20"/>
          <w:szCs w:val="20"/>
          <w:rtl w:val="0"/>
        </w:rPr>
        <w:t xml:space="preserve">Do not</w:t>
      </w:r>
      <w:r w:rsidDel="00000000" w:rsidR="00000000" w:rsidRPr="00000000">
        <w:rPr>
          <w:sz w:val="20"/>
          <w:szCs w:val="20"/>
          <w:rtl w:val="0"/>
        </w:rPr>
        <w:t xml:space="preserve"> match until 1/1/26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 schedule for these will be start date noted in contract until end date noted in contract </w:t>
      </w:r>
      <w:r w:rsidDel="00000000" w:rsidR="00000000" w:rsidRPr="00000000">
        <w:rPr>
          <w:i w:val="1"/>
          <w:sz w:val="20"/>
          <w:szCs w:val="20"/>
          <w:rtl w:val="0"/>
        </w:rPr>
        <w:t xml:space="preserve">minus</w:t>
      </w:r>
      <w:r w:rsidDel="00000000" w:rsidR="00000000" w:rsidRPr="00000000">
        <w:rPr>
          <w:sz w:val="20"/>
          <w:szCs w:val="20"/>
          <w:rtl w:val="0"/>
        </w:rPr>
        <w:t xml:space="preserve"> one day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1440" w:hanging="360"/>
        <w:rPr>
          <w:color w:val="ff00ff"/>
          <w:sz w:val="20"/>
          <w:szCs w:val="20"/>
        </w:rPr>
      </w:pPr>
      <w:r w:rsidDel="00000000" w:rsidR="00000000" w:rsidRPr="00000000">
        <w:rPr>
          <w:color w:val="ff00ff"/>
          <w:sz w:val="20"/>
          <w:szCs w:val="20"/>
          <w:rtl w:val="0"/>
        </w:rPr>
        <w:t xml:space="preserve">For one-time services/fees or implementation, default to 0 months of service</w:t>
      </w:r>
    </w:p>
    <w:p w:rsidR="00000000" w:rsidDel="00000000" w:rsidP="00000000" w:rsidRDefault="00000000" w:rsidRPr="00000000" w14:paraId="00000041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 - please flag if you see anything different</w:t>
      </w:r>
    </w:p>
    <w:p w:rsidR="00000000" w:rsidDel="00000000" w:rsidP="00000000" w:rsidRDefault="00000000" w:rsidRPr="00000000" w14:paraId="00000042">
      <w:pPr>
        <w:ind w:left="0" w:firstLine="72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sz w:val="20"/>
          <w:szCs w:val="20"/>
          <w:rtl w:val="0"/>
        </w:rPr>
        <w:t xml:space="preserve"> Use the "Final Price" amount listed in the Order Form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Capture discounts in line unless listed as a separate line item e.g. for Pirros Onboarding Discount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 &amp; Payment Terms:</w:t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Reference the Subscriptions &amp; Payments Section</w:t>
      </w:r>
    </w:p>
    <w:p w:rsidR="00000000" w:rsidDel="00000000" w:rsidP="00000000" w:rsidRDefault="00000000" w:rsidRPr="00000000" w14:paraId="00000046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1, same contract as the screenshot above: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Effective date here is 1/1/25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60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Example 2: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one goes off the service term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96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 payment terms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subscriptions or recurring fees: use "Monthly" if billed monthly, "Annual" if invoiced annually, etc.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onboarding, support, or one-time items: use None</w:t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Use any explicitly stated terms in the Payment Terms section (e.g., "Payment due 14 days after..."). If none are listed, default to 30 days.</w:t>
      </w:r>
    </w:p>
    <w:p w:rsidR="00000000" w:rsidDel="00000000" w:rsidP="00000000" w:rsidRDefault="00000000" w:rsidRPr="00000000" w14:paraId="0000005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15"/>
        <w:gridCol w:w="4425"/>
        <w:tblGridChange w:id="0">
          <w:tblGrid>
            <w:gridCol w:w="4215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Integration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Additional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Annual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Detail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Detail Management Platform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Detail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Initial Seats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Pilot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User Accounts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Detail Management Platform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SAML 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 and RBAC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SSO, RBAC, and Workspaces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Family Management Add 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Pirros Onboarding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Pirros Onboarding Service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Discount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commentRangeStart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Complimentary Licenses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Workspaces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Workspaces</w:t>
            </w:r>
          </w:p>
        </w:tc>
      </w:tr>
    </w:tbl>
    <w:p w:rsidR="00000000" w:rsidDel="00000000" w:rsidP="00000000" w:rsidRDefault="00000000" w:rsidRPr="00000000" w14:paraId="0000007E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Example contracts: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E6cde37f-f94c-4043-a5e8-d09b0a26a5a9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71d427c0-7bf8-4f18-aa36-f1a0062c2428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966621d2-148f-4d9c-b786-da240a1e6720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B9fb1786-25a3-47ed-b4b4-3e463ece1e26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Baaee3a9-e8c6-4d22-847a-b8a465b600c6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acd294da-750a-4d8c-8d65-45f33162b5a7</w:t>
      </w:r>
    </w:p>
    <w:p w:rsidR="00000000" w:rsidDel="00000000" w:rsidP="00000000" w:rsidRDefault="00000000" w:rsidRPr="00000000" w14:paraId="00000087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8D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8F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91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9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98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9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9E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9F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A0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A1">
      <w:pPr>
        <w:numPr>
          <w:ilvl w:val="2"/>
          <w:numId w:val="10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A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A5">
      <w:pPr>
        <w:numPr>
          <w:ilvl w:val="1"/>
          <w:numId w:val="1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A6">
      <w:pPr>
        <w:numPr>
          <w:ilvl w:val="1"/>
          <w:numId w:val="1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A7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CARR reporting</w:t>
      </w:r>
    </w:p>
    <w:p w:rsidR="00000000" w:rsidDel="00000000" w:rsidP="00000000" w:rsidRDefault="00000000" w:rsidRPr="00000000" w14:paraId="000000A9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Doing this manually today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Urgency: I said we are launching this soon but gave no timeline</w:t>
      </w:r>
    </w:p>
    <w:p w:rsidR="00000000" w:rsidDel="00000000" w:rsidP="00000000" w:rsidRDefault="00000000" w:rsidRPr="00000000" w14:paraId="000000A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.Intro + part demo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https://us-56595.app.gong.io/call?id=4005712031574479431&amp;account-id=6185788025012809606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.Demo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https://us-56595.app.gong.io/call?id=2800502320924420397&amp;account-id=6185788025012809606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.Pricing + review of their contracts </w:t>
        <w:br w:type="textWrapping"/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https://us-56595.app.gong.io/call?id=6586682561522924877&amp;account-id=6185788025012809606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Frank Cui" w:id="0" w:date="2025-09-22T16:52:15Z"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Any kind of complimentary licenses should be mapped to "discount"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hyperlink" Target="https://us-56595.app.gong.io/call?id=2800502320924420397&amp;account-id=6185788025012809606" TargetMode="External"/><Relationship Id="rId14" Type="http://schemas.openxmlformats.org/officeDocument/2006/relationships/hyperlink" Target="https://us-56595.app.gong.io/call?id=4005712031574479431&amp;account-id=6185788025012809606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us-56595.app.gong.io/call?id=6586682561522924877&amp;account-id=6185788025012809606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