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JetBrains Mono SemiBold" w:cs="JetBrains Mono SemiBold" w:eastAsia="JetBrains Mono SemiBold" w:hAnsi="JetBrains Mono SemiBold"/>
          <w:i w:val="1"/>
          <w:color w:val="666666"/>
          <w:sz w:val="16"/>
          <w:szCs w:val="16"/>
        </w:rPr>
      </w:pPr>
      <w:bookmarkStart w:colFirst="0" w:colLast="0" w:name="_kpy0upq2lmk1" w:id="0"/>
      <w:bookmarkEnd w:id="0"/>
      <w:r w:rsidDel="00000000" w:rsidR="00000000" w:rsidRPr="00000000">
        <w:rPr>
          <w:sz w:val="20"/>
          <w:szCs w:val="20"/>
          <w:rtl w:val="0"/>
        </w:rPr>
        <w:br w:type="textWrapping"/>
      </w:r>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rFonts w:ascii="JetBrains Mono SemiBold" w:cs="JetBrains Mono SemiBold" w:eastAsia="JetBrains Mono SemiBold" w:hAnsi="JetBrains Mono SemiBold"/>
          <w:i w:val="1"/>
          <w:color w:val="666666"/>
          <w:sz w:val="16"/>
          <w:szCs w:val="16"/>
          <w:rtl w:val="0"/>
        </w:rPr>
        <w:t xml:space="preserve">Plenful</w:t>
      </w:r>
    </w:p>
    <w:p w:rsidR="00000000" w:rsidDel="00000000" w:rsidP="00000000" w:rsidRDefault="00000000" w:rsidRPr="00000000" w14:paraId="00000002">
      <w:pPr>
        <w:rPr/>
      </w:pPr>
      <w:hyperlink r:id="rId7">
        <w:r w:rsidDel="00000000" w:rsidR="00000000" w:rsidRPr="00000000">
          <w:rPr>
            <w:color w:val="1155cc"/>
            <w:u w:val="single"/>
            <w:rtl w:val="0"/>
          </w:rPr>
          <w:t xml:space="preserve">https://app.hubspot.com/contacts/43610657/record/0-3/35681553063/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3">
      <w:pPr>
        <w:pStyle w:val="Heading2"/>
        <w:rPr>
          <w:rFonts w:ascii="JetBrains Mono SemiBold" w:cs="JetBrains Mono SemiBold" w:eastAsia="JetBrains Mono SemiBold" w:hAnsi="JetBrains Mono SemiBold"/>
          <w:i w:val="1"/>
          <w:color w:val="666666"/>
          <w:sz w:val="16"/>
          <w:szCs w:val="16"/>
        </w:rPr>
      </w:pPr>
      <w:bookmarkStart w:colFirst="0" w:colLast="0" w:name="_5r250fb36q8j" w:id="1"/>
      <w:bookmarkEnd w:id="1"/>
      <w:r w:rsidDel="00000000" w:rsidR="00000000" w:rsidRPr="00000000">
        <w:rPr>
          <w:sz w:val="20"/>
          <w:szCs w:val="20"/>
          <w:rtl w:val="0"/>
        </w:rPr>
        <w:t xml:space="preserve">Implementation POC: </w:t>
      </w:r>
      <w:sdt>
        <w:sdtPr>
          <w:alias w:val="Stage"/>
          <w:id w:val="-1119837224"/>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a53a8"/>
              <w:sz w:val="20"/>
              <w:szCs w:val="20"/>
              <w:shd w:fill="bfe1f6" w:val="clear"/>
            </w:rPr>
            <w:t xml:space="preserve">Royce</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4">
      <w:pPr>
        <w:pStyle w:val="Heading3"/>
        <w:keepNext w:val="0"/>
        <w:keepLines w:val="0"/>
        <w:spacing w:after="0" w:before="0" w:lineRule="auto"/>
        <w:rPr>
          <w:rFonts w:ascii="Inter" w:cs="Inter" w:eastAsia="Inter" w:hAnsi="Inter"/>
          <w:sz w:val="20"/>
          <w:szCs w:val="20"/>
        </w:rPr>
      </w:pPr>
      <w:bookmarkStart w:colFirst="0" w:colLast="0" w:name="_muze6d2lsbha" w:id="2"/>
      <w:bookmarkEnd w:id="2"/>
      <w:r w:rsidDel="00000000" w:rsidR="00000000" w:rsidRPr="00000000">
        <w:rPr>
          <w:rtl w:val="0"/>
        </w:rPr>
      </w:r>
    </w:p>
    <w:p w:rsidR="00000000" w:rsidDel="00000000" w:rsidP="00000000" w:rsidRDefault="00000000" w:rsidRPr="00000000" w14:paraId="00000005">
      <w:pPr>
        <w:pStyle w:val="Heading3"/>
        <w:keepNext w:val="0"/>
        <w:keepLines w:val="0"/>
        <w:spacing w:after="0" w:before="0" w:lineRule="auto"/>
        <w:rPr>
          <w:rFonts w:ascii="Inter" w:cs="Inter" w:eastAsia="Inter" w:hAnsi="Inter"/>
          <w:sz w:val="20"/>
          <w:szCs w:val="20"/>
        </w:rPr>
      </w:pPr>
      <w:bookmarkStart w:colFirst="0" w:colLast="0" w:name="_r1ekv9n5mo4i" w:id="3"/>
      <w:bookmarkEnd w:id="3"/>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7">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08">
            <w:pPr>
              <w:numPr>
                <w:ilvl w:val="0"/>
                <w:numId w:val="2"/>
              </w:numPr>
              <w:ind w:left="720" w:hanging="360"/>
              <w:rPr>
                <w:sz w:val="20"/>
                <w:szCs w:val="20"/>
                <w:shd w:fill="d9ead3" w:val="clear"/>
              </w:rPr>
            </w:pPr>
            <w:r w:rsidDel="00000000" w:rsidR="00000000" w:rsidRPr="00000000">
              <w:rPr>
                <w:sz w:val="20"/>
                <w:szCs w:val="20"/>
                <w:shd w:fill="d9ead3" w:val="clear"/>
                <w:rtl w:val="0"/>
              </w:rPr>
              <w:t xml:space="preserve">Info on how merchant bills</w:t>
            </w:r>
          </w:p>
          <w:p w:rsidR="00000000" w:rsidDel="00000000" w:rsidP="00000000" w:rsidRDefault="00000000" w:rsidRPr="00000000" w14:paraId="00000009">
            <w:pPr>
              <w:numPr>
                <w:ilvl w:val="0"/>
                <w:numId w:val="2"/>
              </w:numPr>
              <w:shd w:fill="f8f8f8" w:val="clear"/>
              <w:ind w:left="720" w:hanging="360"/>
              <w:rPr>
                <w:rFonts w:ascii="Arial" w:cs="Arial" w:eastAsia="Arial" w:hAnsi="Arial"/>
                <w:color w:val="1d1c1d"/>
                <w:sz w:val="23"/>
                <w:szCs w:val="23"/>
              </w:rPr>
            </w:pPr>
            <w:r w:rsidDel="00000000" w:rsidR="00000000" w:rsidRPr="00000000">
              <w:rPr>
                <w:rFonts w:ascii="Arial" w:cs="Arial" w:eastAsia="Arial" w:hAnsi="Arial"/>
                <w:color w:val="1d1c1d"/>
                <w:sz w:val="23"/>
                <w:szCs w:val="23"/>
                <w:shd w:fill="d9ead3" w:val="clear"/>
                <w:rtl w:val="0"/>
              </w:rPr>
              <w:t xml:space="preserve">SaaS fee with tiered usage commitments</w:t>
            </w:r>
          </w:p>
          <w:p w:rsidR="00000000" w:rsidDel="00000000" w:rsidP="00000000" w:rsidRDefault="00000000" w:rsidRPr="00000000" w14:paraId="0000000A">
            <w:pPr>
              <w:numPr>
                <w:ilvl w:val="0"/>
                <w:numId w:val="2"/>
              </w:numPr>
              <w:shd w:fill="f8f8f8" w:val="clear"/>
              <w:ind w:left="720" w:hanging="360"/>
              <w:rPr>
                <w:rFonts w:ascii="Arial" w:cs="Arial" w:eastAsia="Arial" w:hAnsi="Arial"/>
                <w:color w:val="1d1c1d"/>
                <w:sz w:val="23"/>
                <w:szCs w:val="23"/>
              </w:rPr>
            </w:pPr>
            <w:r w:rsidDel="00000000" w:rsidR="00000000" w:rsidRPr="00000000">
              <w:rPr>
                <w:rFonts w:ascii="Arial" w:cs="Arial" w:eastAsia="Arial" w:hAnsi="Arial"/>
                <w:color w:val="1d1c1d"/>
                <w:sz w:val="23"/>
                <w:szCs w:val="23"/>
                <w:shd w:fill="d9ead3" w:val="clear"/>
                <w:rtl w:val="0"/>
              </w:rPr>
              <w:t xml:space="preserve">usage can be based on volume of data for warehouse or amount of product SKUs they are using in the platform (or both)</w:t>
            </w:r>
          </w:p>
          <w:p w:rsidR="00000000" w:rsidDel="00000000" w:rsidP="00000000" w:rsidRDefault="00000000" w:rsidRPr="00000000" w14:paraId="0000000B">
            <w:pPr>
              <w:numPr>
                <w:ilvl w:val="0"/>
                <w:numId w:val="2"/>
              </w:numPr>
              <w:shd w:fill="f8f8f8" w:val="clear"/>
              <w:ind w:left="720" w:hanging="360"/>
              <w:rPr>
                <w:rFonts w:ascii="Arial" w:cs="Arial" w:eastAsia="Arial" w:hAnsi="Arial"/>
                <w:color w:val="1d1c1d"/>
                <w:sz w:val="23"/>
                <w:szCs w:val="23"/>
              </w:rPr>
            </w:pPr>
            <w:r w:rsidDel="00000000" w:rsidR="00000000" w:rsidRPr="00000000">
              <w:rPr>
                <w:rFonts w:ascii="Arial" w:cs="Arial" w:eastAsia="Arial" w:hAnsi="Arial"/>
                <w:color w:val="1d1c1d"/>
                <w:sz w:val="23"/>
                <w:szCs w:val="23"/>
                <w:shd w:fill="d9ead3" w:val="clear"/>
                <w:rtl w:val="0"/>
              </w:rPr>
              <w:t xml:space="preserve">currently eng team sends an HTML list monthly of customer usage that Daisy uses vlookup to calc usage for invoicing in QBO</w:t>
            </w:r>
          </w:p>
          <w:p w:rsidR="00000000" w:rsidDel="00000000" w:rsidP="00000000" w:rsidRDefault="00000000" w:rsidRPr="00000000" w14:paraId="0000000C">
            <w:pPr>
              <w:numPr>
                <w:ilvl w:val="0"/>
                <w:numId w:val="2"/>
              </w:numPr>
              <w:shd w:fill="f8f8f8" w:val="clear"/>
              <w:ind w:left="720" w:hanging="360"/>
              <w:rPr>
                <w:rFonts w:ascii="Arial" w:cs="Arial" w:eastAsia="Arial" w:hAnsi="Arial"/>
                <w:color w:val="1d1c1d"/>
                <w:sz w:val="23"/>
                <w:szCs w:val="23"/>
              </w:rPr>
            </w:pPr>
            <w:r w:rsidDel="00000000" w:rsidR="00000000" w:rsidRPr="00000000">
              <w:rPr>
                <w:rFonts w:ascii="Arial" w:cs="Arial" w:eastAsia="Arial" w:hAnsi="Arial"/>
                <w:color w:val="1d1c1d"/>
                <w:sz w:val="23"/>
                <w:szCs w:val="23"/>
                <w:shd w:fill="d9ead3" w:val="clear"/>
                <w:rtl w:val="0"/>
              </w:rPr>
              <w:t xml:space="preserve">ideally would want this calculated automatically and then see where overages exist for potential upsell into higher volume tier</w:t>
            </w:r>
          </w:p>
          <w:p w:rsidR="00000000" w:rsidDel="00000000" w:rsidP="00000000" w:rsidRDefault="00000000" w:rsidRPr="00000000" w14:paraId="0000000D">
            <w:pPr>
              <w:numPr>
                <w:ilvl w:val="0"/>
                <w:numId w:val="2"/>
              </w:numPr>
              <w:shd w:fill="f8f8f8" w:val="clear"/>
              <w:ind w:left="720" w:hanging="360"/>
              <w:rPr>
                <w:rFonts w:ascii="Arial" w:cs="Arial" w:eastAsia="Arial" w:hAnsi="Arial"/>
                <w:color w:val="1d1c1d"/>
                <w:sz w:val="23"/>
                <w:szCs w:val="23"/>
              </w:rPr>
            </w:pPr>
            <w:r w:rsidDel="00000000" w:rsidR="00000000" w:rsidRPr="00000000">
              <w:rPr>
                <w:rFonts w:ascii="Arial" w:cs="Arial" w:eastAsia="Arial" w:hAnsi="Arial"/>
                <w:color w:val="1d1c1d"/>
                <w:sz w:val="23"/>
                <w:szCs w:val="23"/>
                <w:shd w:fill="d9ead3" w:val="clear"/>
                <w:rtl w:val="0"/>
              </w:rPr>
              <w:t xml:space="preserve">billed monthly in arrears</w:t>
            </w:r>
          </w:p>
          <w:p w:rsidR="00000000" w:rsidDel="00000000" w:rsidP="00000000" w:rsidRDefault="00000000" w:rsidRPr="00000000" w14:paraId="0000000E">
            <w:pPr>
              <w:numPr>
                <w:ilvl w:val="0"/>
                <w:numId w:val="2"/>
              </w:numPr>
              <w:ind w:left="720" w:hanging="360"/>
              <w:rPr>
                <w:sz w:val="20"/>
                <w:szCs w:val="20"/>
                <w:shd w:fill="d9ead3" w:val="clear"/>
              </w:rPr>
            </w:pPr>
            <w:r w:rsidDel="00000000" w:rsidR="00000000" w:rsidRPr="00000000">
              <w:rPr>
                <w:sz w:val="20"/>
                <w:szCs w:val="20"/>
                <w:shd w:fill="d9ead3" w:val="clear"/>
                <w:rtl w:val="0"/>
              </w:rPr>
              <w:t xml:space="preserve">System diagram: </w:t>
            </w:r>
            <w:hyperlink r:id="rId8">
              <w:r w:rsidDel="00000000" w:rsidR="00000000" w:rsidRPr="00000000">
                <w:rPr>
                  <w:color w:val="1155cc"/>
                  <w:sz w:val="20"/>
                  <w:szCs w:val="20"/>
                  <w:u w:val="single"/>
                  <w:shd w:fill="d9ead3" w:val="clear"/>
                  <w:rtl w:val="0"/>
                </w:rPr>
                <w:t xml:space="preserve">https://docs.google.com/presentation/d/1R_i4H1Av5_tuP4E-EooVppgBwte-6uCf/edit#slide=id.g3267a82fcf0_0_517</w:t>
              </w:r>
            </w:hyperlink>
            <w:r w:rsidDel="00000000" w:rsidR="00000000" w:rsidRPr="00000000">
              <w:rPr>
                <w:sz w:val="20"/>
                <w:szCs w:val="20"/>
                <w:shd w:fill="d9ead3" w:val="clear"/>
                <w:rtl w:val="0"/>
              </w:rPr>
              <w:t xml:space="preserve"> </w:t>
            </w:r>
            <w:r w:rsidDel="00000000" w:rsidR="00000000" w:rsidRPr="00000000">
              <w:rPr>
                <w:sz w:val="20"/>
                <w:szCs w:val="20"/>
                <w:shd w:fill="d9ead3" w:val="clear"/>
                <w:rtl w:val="0"/>
              </w:rPr>
              <w:br w:type="textWrapping"/>
              <w:br w:type="textWrapping"/>
              <w:t xml:space="preserve">1) What is the merchant temperament? </w:t>
            </w:r>
          </w:p>
          <w:p w:rsidR="00000000" w:rsidDel="00000000" w:rsidP="00000000" w:rsidRDefault="00000000" w:rsidRPr="00000000" w14:paraId="0000000F">
            <w:pPr>
              <w:numPr>
                <w:ilvl w:val="0"/>
                <w:numId w:val="2"/>
              </w:numPr>
              <w:ind w:left="720" w:hanging="360"/>
              <w:rPr>
                <w:sz w:val="20"/>
                <w:szCs w:val="20"/>
                <w:u w:val="none"/>
                <w:shd w:fill="d9ead3" w:val="clear"/>
              </w:rPr>
            </w:pPr>
            <w:r w:rsidDel="00000000" w:rsidR="00000000" w:rsidRPr="00000000">
              <w:rPr>
                <w:sz w:val="20"/>
                <w:szCs w:val="20"/>
                <w:shd w:fill="d9ead3" w:val="clear"/>
                <w:rtl w:val="0"/>
              </w:rPr>
              <w:t xml:space="preserve">Super nice and excited to work with us - has been following Tabs on linkedin for a whole </w:t>
            </w:r>
            <w:r w:rsidDel="00000000" w:rsidR="00000000" w:rsidRPr="00000000">
              <w:rPr>
                <w:rtl w:val="0"/>
              </w:rPr>
            </w:r>
          </w:p>
          <w:p w:rsidR="00000000" w:rsidDel="00000000" w:rsidP="00000000" w:rsidRDefault="00000000" w:rsidRPr="00000000" w14:paraId="00000010">
            <w:pPr>
              <w:ind w:left="720" w:firstLine="0"/>
              <w:rPr>
                <w:sz w:val="20"/>
                <w:szCs w:val="20"/>
                <w:shd w:fill="d9ead3" w:val="clear"/>
              </w:rPr>
            </w:pPr>
            <w:r w:rsidDel="00000000" w:rsidR="00000000" w:rsidRPr="00000000">
              <w:rPr>
                <w:sz w:val="20"/>
                <w:szCs w:val="20"/>
                <w:shd w:fill="d9ead3" w:val="clear"/>
                <w:rtl w:val="0"/>
              </w:rPr>
              <w:br w:type="textWrapping"/>
            </w:r>
            <w:r w:rsidDel="00000000" w:rsidR="00000000" w:rsidRPr="00000000">
              <w:rPr>
                <w:sz w:val="20"/>
                <w:szCs w:val="20"/>
                <w:shd w:fill="d9ead3" w:val="clear"/>
                <w:rtl w:val="0"/>
              </w:rPr>
              <w:t xml:space="preserve">3) What are the Tabs features that the key POC cares about? </w:t>
            </w:r>
            <w:r w:rsidDel="00000000" w:rsidR="00000000" w:rsidRPr="00000000">
              <w:rPr>
                <w:rtl w:val="0"/>
              </w:rPr>
            </w:r>
          </w:p>
          <w:p w:rsidR="00000000" w:rsidDel="00000000" w:rsidP="00000000" w:rsidRDefault="00000000" w:rsidRPr="00000000" w14:paraId="00000011">
            <w:pPr>
              <w:numPr>
                <w:ilvl w:val="0"/>
                <w:numId w:val="9"/>
              </w:numPr>
              <w:ind w:left="1440" w:hanging="360"/>
              <w:rPr>
                <w:sz w:val="20"/>
                <w:szCs w:val="20"/>
                <w:u w:val="none"/>
                <w:shd w:fill="d9ead3" w:val="clear"/>
              </w:rPr>
            </w:pPr>
            <w:r w:rsidDel="00000000" w:rsidR="00000000" w:rsidRPr="00000000">
              <w:rPr>
                <w:sz w:val="20"/>
                <w:szCs w:val="20"/>
                <w:shd w:fill="d9ead3" w:val="clear"/>
                <w:rtl w:val="0"/>
              </w:rPr>
              <w:t xml:space="preserve">SF &amp; QBO integrations</w:t>
            </w:r>
          </w:p>
          <w:p w:rsidR="00000000" w:rsidDel="00000000" w:rsidP="00000000" w:rsidRDefault="00000000" w:rsidRPr="00000000" w14:paraId="00000012">
            <w:pPr>
              <w:numPr>
                <w:ilvl w:val="0"/>
                <w:numId w:val="9"/>
              </w:numPr>
              <w:ind w:left="1440" w:hanging="360"/>
              <w:rPr>
                <w:sz w:val="20"/>
                <w:szCs w:val="20"/>
                <w:u w:val="none"/>
                <w:shd w:fill="d9ead3" w:val="clear"/>
              </w:rPr>
            </w:pPr>
            <w:r w:rsidDel="00000000" w:rsidR="00000000" w:rsidRPr="00000000">
              <w:rPr>
                <w:sz w:val="20"/>
                <w:szCs w:val="20"/>
                <w:shd w:fill="d9ead3" w:val="clear"/>
                <w:rtl w:val="0"/>
              </w:rPr>
              <w:t xml:space="preserve">Contract ingestion and automated product creation </w:t>
            </w:r>
          </w:p>
          <w:p w:rsidR="00000000" w:rsidDel="00000000" w:rsidP="00000000" w:rsidRDefault="00000000" w:rsidRPr="00000000" w14:paraId="00000013">
            <w:pPr>
              <w:numPr>
                <w:ilvl w:val="0"/>
                <w:numId w:val="9"/>
              </w:numPr>
              <w:ind w:left="1440" w:hanging="360"/>
              <w:rPr>
                <w:sz w:val="20"/>
                <w:szCs w:val="20"/>
                <w:u w:val="none"/>
                <w:shd w:fill="d9ead3" w:val="clear"/>
              </w:rPr>
            </w:pPr>
            <w:r w:rsidDel="00000000" w:rsidR="00000000" w:rsidRPr="00000000">
              <w:rPr>
                <w:sz w:val="20"/>
                <w:szCs w:val="20"/>
                <w:shd w:fill="d9ead3" w:val="clear"/>
                <w:rtl w:val="0"/>
              </w:rPr>
              <w:t xml:space="preserve">Usage calculations</w:t>
            </w:r>
          </w:p>
          <w:p w:rsidR="00000000" w:rsidDel="00000000" w:rsidP="00000000" w:rsidRDefault="00000000" w:rsidRPr="00000000" w14:paraId="00000014">
            <w:pPr>
              <w:numPr>
                <w:ilvl w:val="0"/>
                <w:numId w:val="9"/>
              </w:numPr>
              <w:ind w:left="1440" w:hanging="360"/>
              <w:rPr>
                <w:sz w:val="20"/>
                <w:szCs w:val="20"/>
                <w:u w:val="none"/>
                <w:shd w:fill="d9ead3" w:val="clear"/>
              </w:rPr>
            </w:pPr>
            <w:r w:rsidDel="00000000" w:rsidR="00000000" w:rsidRPr="00000000">
              <w:rPr>
                <w:sz w:val="20"/>
                <w:szCs w:val="20"/>
                <w:shd w:fill="d9ead3" w:val="clear"/>
                <w:rtl w:val="0"/>
              </w:rPr>
              <w:t xml:space="preserve">Cash forecasting</w:t>
            </w:r>
          </w:p>
          <w:p w:rsidR="00000000" w:rsidDel="00000000" w:rsidP="00000000" w:rsidRDefault="00000000" w:rsidRPr="00000000" w14:paraId="00000015">
            <w:pPr>
              <w:numPr>
                <w:ilvl w:val="0"/>
                <w:numId w:val="9"/>
              </w:numPr>
              <w:ind w:left="1440" w:hanging="360"/>
              <w:rPr>
                <w:sz w:val="20"/>
                <w:szCs w:val="20"/>
                <w:u w:val="none"/>
                <w:shd w:fill="d9ead3" w:val="clear"/>
              </w:rPr>
            </w:pPr>
            <w:r w:rsidDel="00000000" w:rsidR="00000000" w:rsidRPr="00000000">
              <w:rPr>
                <w:sz w:val="20"/>
                <w:szCs w:val="20"/>
                <w:shd w:fill="d9ead3" w:val="clear"/>
                <w:rtl w:val="0"/>
              </w:rPr>
              <w:t xml:space="preserve">ARR</w:t>
            </w:r>
          </w:p>
          <w:p w:rsidR="00000000" w:rsidDel="00000000" w:rsidP="00000000" w:rsidRDefault="00000000" w:rsidRPr="00000000" w14:paraId="00000016">
            <w:pPr>
              <w:numPr>
                <w:ilvl w:val="0"/>
                <w:numId w:val="9"/>
              </w:numPr>
              <w:ind w:left="1440" w:hanging="360"/>
              <w:rPr>
                <w:sz w:val="20"/>
                <w:szCs w:val="20"/>
                <w:u w:val="none"/>
                <w:shd w:fill="d9ead3" w:val="clear"/>
              </w:rPr>
            </w:pPr>
            <w:r w:rsidDel="00000000" w:rsidR="00000000" w:rsidRPr="00000000">
              <w:rPr>
                <w:sz w:val="20"/>
                <w:szCs w:val="20"/>
                <w:shd w:fill="d9ead3" w:val="clear"/>
                <w:rtl w:val="0"/>
              </w:rPr>
              <w:t xml:space="preserve">Revrec</w:t>
            </w:r>
          </w:p>
          <w:p w:rsidR="00000000" w:rsidDel="00000000" w:rsidP="00000000" w:rsidRDefault="00000000" w:rsidRPr="00000000" w14:paraId="00000017">
            <w:pPr>
              <w:numPr>
                <w:ilvl w:val="0"/>
                <w:numId w:val="9"/>
              </w:numPr>
              <w:ind w:left="1440" w:hanging="360"/>
              <w:rPr>
                <w:sz w:val="20"/>
                <w:szCs w:val="20"/>
                <w:u w:val="none"/>
                <w:shd w:fill="d9ead3" w:val="clear"/>
              </w:rPr>
            </w:pPr>
            <w:r w:rsidDel="00000000" w:rsidR="00000000" w:rsidRPr="00000000">
              <w:rPr>
                <w:sz w:val="20"/>
                <w:szCs w:val="20"/>
                <w:shd w:fill="d9ead3" w:val="clear"/>
                <w:rtl w:val="0"/>
              </w:rPr>
              <w:t xml:space="preserve">Needs CARR</w:t>
            </w:r>
          </w:p>
          <w:p w:rsidR="00000000" w:rsidDel="00000000" w:rsidP="00000000" w:rsidRDefault="00000000" w:rsidRPr="00000000" w14:paraId="00000018">
            <w:pPr>
              <w:ind w:left="720" w:firstLine="0"/>
              <w:rPr>
                <w:sz w:val="20"/>
                <w:szCs w:val="20"/>
              </w:rPr>
            </w:pPr>
            <w:r w:rsidDel="00000000" w:rsidR="00000000" w:rsidRPr="00000000">
              <w:rPr>
                <w:rtl w:val="0"/>
              </w:rPr>
            </w:r>
          </w:p>
          <w:p w:rsidR="00000000" w:rsidDel="00000000" w:rsidP="00000000" w:rsidRDefault="00000000" w:rsidRPr="00000000" w14:paraId="00000019">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A">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B">
      <w:pPr>
        <w:pStyle w:val="Heading3"/>
        <w:rPr>
          <w:sz w:val="20"/>
          <w:szCs w:val="20"/>
        </w:rPr>
      </w:pPr>
      <w:bookmarkStart w:colFirst="0" w:colLast="0" w:name="_ymdiz825wd3r" w:id="4"/>
      <w:bookmarkEnd w:id="4"/>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1C">
      <w:pPr>
        <w:numPr>
          <w:ilvl w:val="0"/>
          <w:numId w:val="1"/>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numPr>
          <w:ilvl w:val="0"/>
          <w:numId w:val="1"/>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numPr>
          <w:ilvl w:val="0"/>
          <w:numId w:val="1"/>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21">
      <w:pPr>
        <w:rPr>
          <w:sz w:val="20"/>
          <w:szCs w:val="20"/>
        </w:rPr>
      </w:pPr>
      <w:r w:rsidDel="00000000" w:rsidR="00000000" w:rsidRPr="00000000">
        <w:rPr>
          <w:rtl w:val="0"/>
        </w:rPr>
      </w:r>
    </w:p>
    <w:p w:rsidR="00000000" w:rsidDel="00000000" w:rsidP="00000000" w:rsidRDefault="00000000" w:rsidRPr="00000000" w14:paraId="00000022">
      <w:pPr>
        <w:numPr>
          <w:ilvl w:val="0"/>
          <w:numId w:val="1"/>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Inter" w:cs="Inter" w:eastAsia="Inter" w:hAnsi="Inter"/>
          <w:b w:val="1"/>
          <w:sz w:val="26"/>
          <w:szCs w:val="26"/>
          <w:highlight w:val="yellow"/>
        </w:rPr>
      </w:pPr>
      <w:bookmarkStart w:colFirst="0" w:colLast="0" w:name="_v9j9zxh16hmi" w:id="5"/>
      <w:bookmarkEnd w:id="5"/>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25">
      <w:pPr>
        <w:numPr>
          <w:ilvl w:val="0"/>
          <w:numId w:val="6"/>
        </w:numPr>
        <w:spacing w:after="160" w:before="160" w:lineRule="auto"/>
        <w:ind w:left="720" w:hanging="360"/>
        <w:rPr>
          <w:b w:val="1"/>
          <w:sz w:val="20"/>
          <w:szCs w:val="20"/>
          <w:u w:val="none"/>
        </w:rPr>
      </w:pPr>
      <w:r w:rsidDel="00000000" w:rsidR="00000000" w:rsidRPr="00000000">
        <w:rPr>
          <w:b w:val="1"/>
          <w:sz w:val="20"/>
          <w:szCs w:val="20"/>
          <w:rtl w:val="0"/>
        </w:rPr>
        <w:t xml:space="preserve">Mark the contracts as processed and assign customers with no BTs</w:t>
      </w:r>
    </w:p>
    <w:p w:rsidR="00000000" w:rsidDel="00000000" w:rsidP="00000000" w:rsidRDefault="00000000" w:rsidRPr="00000000" w14:paraId="00000026">
      <w:pPr>
        <w:numPr>
          <w:ilvl w:val="0"/>
          <w:numId w:val="6"/>
        </w:numPr>
        <w:spacing w:after="160" w:before="160" w:lineRule="auto"/>
        <w:ind w:left="720" w:hanging="360"/>
        <w:rPr>
          <w:b w:val="1"/>
          <w:strike w:val="1"/>
          <w:sz w:val="20"/>
          <w:szCs w:val="20"/>
        </w:rPr>
      </w:pPr>
      <w:r w:rsidDel="00000000" w:rsidR="00000000" w:rsidRPr="00000000">
        <w:rPr>
          <w:b w:val="1"/>
          <w:strike w:val="1"/>
          <w:sz w:val="20"/>
          <w:szCs w:val="20"/>
          <w:rtl w:val="0"/>
        </w:rPr>
        <w:t xml:space="preserve">General</w:t>
      </w:r>
      <w:r w:rsidDel="00000000" w:rsidR="00000000" w:rsidRPr="00000000">
        <w:rPr>
          <w:rtl w:val="0"/>
        </w:rPr>
      </w:r>
    </w:p>
    <w:p w:rsidR="00000000" w:rsidDel="00000000" w:rsidP="00000000" w:rsidRDefault="00000000" w:rsidRPr="00000000" w14:paraId="00000027">
      <w:pPr>
        <w:numPr>
          <w:ilvl w:val="1"/>
          <w:numId w:val="6"/>
        </w:numPr>
        <w:spacing w:after="160" w:before="160" w:lineRule="auto"/>
        <w:ind w:left="1440" w:hanging="360"/>
        <w:rPr>
          <w:strike w:val="1"/>
          <w:sz w:val="20"/>
          <w:szCs w:val="20"/>
        </w:rPr>
      </w:pPr>
      <w:r w:rsidDel="00000000" w:rsidR="00000000" w:rsidRPr="00000000">
        <w:rPr>
          <w:strike w:val="1"/>
          <w:sz w:val="20"/>
          <w:szCs w:val="20"/>
          <w:rtl w:val="0"/>
        </w:rPr>
        <w:t xml:space="preserve">Most likely in the </w:t>
      </w:r>
      <w:r w:rsidDel="00000000" w:rsidR="00000000" w:rsidRPr="00000000">
        <w:rPr>
          <w:strike w:val="1"/>
          <w:sz w:val="20"/>
          <w:szCs w:val="20"/>
          <w:rtl w:val="0"/>
        </w:rPr>
        <w:t xml:space="preserve">product/fees table in the contract.</w:t>
      </w:r>
    </w:p>
    <w:p w:rsidR="00000000" w:rsidDel="00000000" w:rsidP="00000000" w:rsidRDefault="00000000" w:rsidRPr="00000000" w14:paraId="00000028">
      <w:pPr>
        <w:numPr>
          <w:ilvl w:val="1"/>
          <w:numId w:val="6"/>
        </w:numPr>
        <w:spacing w:after="160" w:before="160" w:lineRule="auto"/>
        <w:ind w:left="1440" w:hanging="360"/>
        <w:rPr>
          <w:strike w:val="1"/>
          <w:sz w:val="20"/>
          <w:szCs w:val="20"/>
        </w:rPr>
      </w:pPr>
      <w:r w:rsidDel="00000000" w:rsidR="00000000" w:rsidRPr="00000000">
        <w:rPr>
          <w:strike w:val="1"/>
          <w:sz w:val="20"/>
          <w:szCs w:val="20"/>
          <w:rtl w:val="0"/>
        </w:rPr>
        <w:t xml:space="preserve">There will be additional BTs in the appendix that need to be processed</w:t>
      </w:r>
    </w:p>
    <w:p w:rsidR="00000000" w:rsidDel="00000000" w:rsidP="00000000" w:rsidRDefault="00000000" w:rsidRPr="00000000" w14:paraId="00000029">
      <w:pPr>
        <w:numPr>
          <w:ilvl w:val="2"/>
          <w:numId w:val="6"/>
        </w:numPr>
        <w:spacing w:after="160" w:before="160" w:lineRule="auto"/>
        <w:ind w:left="2160" w:hanging="360"/>
        <w:rPr>
          <w:strike w:val="1"/>
          <w:sz w:val="20"/>
          <w:szCs w:val="20"/>
        </w:rPr>
      </w:pPr>
      <w:commentRangeStart w:id="0"/>
      <w:r w:rsidDel="00000000" w:rsidR="00000000" w:rsidRPr="00000000">
        <w:rPr>
          <w:strike w:val="1"/>
          <w:sz w:val="20"/>
          <w:szCs w:val="20"/>
          <w:rtl w:val="0"/>
        </w:rPr>
        <w:t xml:space="preserve">If you see an Appendix that looks like the below, where you can’t tell which platform features correspond to each other in the quantity and pricing table, you can IGNORE for now</w:t>
      </w:r>
      <w:commentRangeEnd w:id="0"/>
      <w:r w:rsidDel="00000000" w:rsidR="00000000" w:rsidRPr="00000000">
        <w:commentReference w:id="0"/>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783059</wp:posOffset>
            </wp:positionV>
            <wp:extent cx="3785006" cy="2755985"/>
            <wp:effectExtent b="25400" l="25400" r="25400" t="25400"/>
            <wp:wrapTopAndBottom distB="114300" distT="11430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785006" cy="2755985"/>
                    </a:xfrm>
                    <a:prstGeom prst="rect"/>
                    <a:ln w="25400">
                      <a:solidFill>
                        <a:srgbClr val="000000"/>
                      </a:solidFill>
                      <a:prstDash val="solid"/>
                    </a:ln>
                  </pic:spPr>
                </pic:pic>
              </a:graphicData>
            </a:graphic>
          </wp:anchor>
        </w:drawing>
      </w:r>
    </w:p>
    <w:p w:rsidR="00000000" w:rsidDel="00000000" w:rsidP="00000000" w:rsidRDefault="00000000" w:rsidRPr="00000000" w14:paraId="0000002A">
      <w:pPr>
        <w:spacing w:after="160" w:before="160" w:lineRule="auto"/>
        <w:ind w:left="0" w:firstLine="0"/>
        <w:rPr>
          <w:strike w:val="1"/>
          <w:sz w:val="20"/>
          <w:szCs w:val="20"/>
        </w:rPr>
      </w:pPr>
      <w:r w:rsidDel="00000000" w:rsidR="00000000" w:rsidRPr="00000000">
        <w:rPr>
          <w:strike w:val="1"/>
          <w:sz w:val="20"/>
          <w:szCs w:val="2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2819400</wp:posOffset>
            </wp:positionH>
            <wp:positionV relativeFrom="paragraph">
              <wp:posOffset>323850</wp:posOffset>
            </wp:positionV>
            <wp:extent cx="3838575" cy="1708839"/>
            <wp:effectExtent b="25400" l="25400" r="25400" t="25400"/>
            <wp:wrapTopAndBottom distB="114300" distT="11430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838575" cy="1708839"/>
                    </a:xfrm>
                    <a:prstGeom prst="rect"/>
                    <a:ln w="25400">
                      <a:solidFill>
                        <a:srgbClr val="000000"/>
                      </a:solidFill>
                      <a:prstDash val="solid"/>
                    </a:ln>
                  </pic:spPr>
                </pic:pic>
              </a:graphicData>
            </a:graphic>
          </wp:anchor>
        </w:drawing>
      </w:r>
    </w:p>
    <w:p w:rsidR="00000000" w:rsidDel="00000000" w:rsidP="00000000" w:rsidRDefault="00000000" w:rsidRPr="00000000" w14:paraId="0000002B">
      <w:pPr>
        <w:numPr>
          <w:ilvl w:val="0"/>
          <w:numId w:val="6"/>
        </w:numPr>
        <w:spacing w:after="160" w:before="160" w:lineRule="auto"/>
        <w:ind w:left="720" w:hanging="360"/>
        <w:rPr>
          <w:strike w:val="1"/>
          <w:sz w:val="20"/>
          <w:szCs w:val="20"/>
        </w:rPr>
      </w:pPr>
      <w:r w:rsidDel="00000000" w:rsidR="00000000" w:rsidRPr="00000000">
        <w:rPr>
          <w:b w:val="1"/>
          <w:strike w:val="1"/>
          <w:sz w:val="20"/>
          <w:szCs w:val="20"/>
          <w:rtl w:val="0"/>
        </w:rPr>
        <w:t xml:space="preserve">Item Name:</w:t>
      </w:r>
      <w:r w:rsidDel="00000000" w:rsidR="00000000" w:rsidRPr="00000000">
        <w:rPr>
          <w:strike w:val="1"/>
          <w:sz w:val="20"/>
          <w:szCs w:val="20"/>
          <w:rtl w:val="0"/>
        </w:rPr>
        <w:t xml:space="preserve"> Use the product or service name listed.</w:t>
      </w:r>
    </w:p>
    <w:p w:rsidR="00000000" w:rsidDel="00000000" w:rsidP="00000000" w:rsidRDefault="00000000" w:rsidRPr="00000000" w14:paraId="0000002C">
      <w:pPr>
        <w:numPr>
          <w:ilvl w:val="0"/>
          <w:numId w:val="6"/>
        </w:numPr>
        <w:spacing w:after="160" w:before="160" w:lineRule="auto"/>
        <w:ind w:left="720" w:hanging="360"/>
        <w:rPr>
          <w:strike w:val="1"/>
          <w:sz w:val="20"/>
          <w:szCs w:val="20"/>
        </w:rPr>
      </w:pPr>
      <w:r w:rsidDel="00000000" w:rsidR="00000000" w:rsidRPr="00000000">
        <w:rPr>
          <w:b w:val="1"/>
          <w:strike w:val="1"/>
          <w:sz w:val="20"/>
          <w:szCs w:val="20"/>
          <w:rtl w:val="0"/>
        </w:rPr>
        <w:t xml:space="preserve">Quantity:</w:t>
      </w:r>
      <w:r w:rsidDel="00000000" w:rsidR="00000000" w:rsidRPr="00000000">
        <w:rPr>
          <w:strike w:val="1"/>
          <w:sz w:val="20"/>
          <w:szCs w:val="20"/>
          <w:rtl w:val="0"/>
        </w:rPr>
        <w:t xml:space="preserve"> Default to 1 unless explicitly listed.</w:t>
      </w:r>
    </w:p>
    <w:p w:rsidR="00000000" w:rsidDel="00000000" w:rsidP="00000000" w:rsidRDefault="00000000" w:rsidRPr="00000000" w14:paraId="0000002D">
      <w:pPr>
        <w:numPr>
          <w:ilvl w:val="0"/>
          <w:numId w:val="6"/>
        </w:numPr>
        <w:spacing w:after="160" w:before="160" w:lineRule="auto"/>
        <w:ind w:left="720" w:hanging="360"/>
        <w:rPr>
          <w:strike w:val="1"/>
          <w:sz w:val="20"/>
          <w:szCs w:val="20"/>
        </w:rPr>
      </w:pPr>
      <w:r w:rsidDel="00000000" w:rsidR="00000000" w:rsidRPr="00000000">
        <w:rPr>
          <w:b w:val="1"/>
          <w:strike w:val="1"/>
          <w:sz w:val="20"/>
          <w:szCs w:val="20"/>
          <w:rtl w:val="0"/>
        </w:rPr>
        <w:t xml:space="preserve">Total Price:</w:t>
      </w:r>
      <w:r w:rsidDel="00000000" w:rsidR="00000000" w:rsidRPr="00000000">
        <w:rPr>
          <w:strike w:val="1"/>
          <w:sz w:val="20"/>
          <w:szCs w:val="20"/>
          <w:rtl w:val="0"/>
        </w:rPr>
        <w:t xml:space="preserve"> </w:t>
      </w:r>
    </w:p>
    <w:p w:rsidR="00000000" w:rsidDel="00000000" w:rsidP="00000000" w:rsidRDefault="00000000" w:rsidRPr="00000000" w14:paraId="0000002E">
      <w:pPr>
        <w:numPr>
          <w:ilvl w:val="1"/>
          <w:numId w:val="6"/>
        </w:numPr>
        <w:spacing w:after="160" w:before="160" w:lineRule="auto"/>
        <w:ind w:left="1440" w:hanging="360"/>
        <w:rPr>
          <w:strike w:val="1"/>
          <w:sz w:val="20"/>
          <w:szCs w:val="20"/>
        </w:rPr>
      </w:pPr>
      <w:r w:rsidDel="00000000" w:rsidR="00000000" w:rsidRPr="00000000">
        <w:rPr>
          <w:strike w:val="1"/>
          <w:sz w:val="20"/>
          <w:szCs w:val="20"/>
          <w:rtl w:val="0"/>
        </w:rPr>
        <w:t xml:space="preserve">Use the listed price from the contract.</w:t>
      </w:r>
    </w:p>
    <w:p w:rsidR="00000000" w:rsidDel="00000000" w:rsidP="00000000" w:rsidRDefault="00000000" w:rsidRPr="00000000" w14:paraId="0000002F">
      <w:pPr>
        <w:numPr>
          <w:ilvl w:val="1"/>
          <w:numId w:val="6"/>
        </w:numPr>
        <w:spacing w:after="160" w:before="160" w:lineRule="auto"/>
        <w:ind w:left="1440" w:hanging="360"/>
        <w:rPr>
          <w:strike w:val="1"/>
          <w:sz w:val="20"/>
          <w:szCs w:val="20"/>
        </w:rPr>
      </w:pPr>
      <w:r w:rsidDel="00000000" w:rsidR="00000000" w:rsidRPr="00000000">
        <w:rPr>
          <w:strike w:val="1"/>
          <w:sz w:val="20"/>
          <w:szCs w:val="20"/>
          <w:rtl w:val="0"/>
        </w:rPr>
        <w:t xml:space="preserve">Pay attention to the Subscription and Payments section or billing cadence category to determine the proper price</w:t>
      </w:r>
    </w:p>
    <w:p w:rsidR="00000000" w:rsidDel="00000000" w:rsidP="00000000" w:rsidRDefault="00000000" w:rsidRPr="00000000" w14:paraId="00000030">
      <w:pPr>
        <w:numPr>
          <w:ilvl w:val="2"/>
          <w:numId w:val="6"/>
        </w:numPr>
        <w:spacing w:after="160" w:before="160" w:lineRule="auto"/>
        <w:ind w:left="2160" w:hanging="360"/>
        <w:rPr>
          <w:strike w:val="1"/>
          <w:sz w:val="20"/>
          <w:szCs w:val="20"/>
        </w:rPr>
      </w:pPr>
      <w:r w:rsidDel="00000000" w:rsidR="00000000" w:rsidRPr="00000000">
        <w:rPr>
          <w:strike w:val="1"/>
          <w:sz w:val="20"/>
          <w:szCs w:val="20"/>
          <w:rtl w:val="0"/>
        </w:rPr>
        <w:t xml:space="preserve">Product &amp; fees table will often list a price that needs to be modified by the billing cadence. </w:t>
      </w:r>
    </w:p>
    <w:p w:rsidR="00000000" w:rsidDel="00000000" w:rsidP="00000000" w:rsidRDefault="00000000" w:rsidRPr="00000000" w14:paraId="00000031">
      <w:pPr>
        <w:numPr>
          <w:ilvl w:val="3"/>
          <w:numId w:val="6"/>
        </w:numPr>
        <w:spacing w:after="160" w:before="160" w:lineRule="auto"/>
        <w:ind w:left="2880" w:hanging="360"/>
        <w:rPr>
          <w:strike w:val="1"/>
          <w:sz w:val="20"/>
          <w:szCs w:val="20"/>
        </w:rPr>
      </w:pPr>
      <w:r w:rsidDel="00000000" w:rsidR="00000000" w:rsidRPr="00000000">
        <w:rPr>
          <w:strike w:val="1"/>
          <w:sz w:val="20"/>
          <w:szCs w:val="20"/>
          <w:rtl w:val="0"/>
        </w:rPr>
        <w:t xml:space="preserve">For example: monthly pricing in table but invoiced quarterly -&gt; will need to be multiplied by 3</w:t>
      </w:r>
    </w:p>
    <w:p w:rsidR="00000000" w:rsidDel="00000000" w:rsidP="00000000" w:rsidRDefault="00000000" w:rsidRPr="00000000" w14:paraId="00000032">
      <w:pPr>
        <w:spacing w:after="160" w:before="160" w:lineRule="auto"/>
        <w:rPr>
          <w:strike w:val="1"/>
          <w:sz w:val="20"/>
          <w:szCs w:val="20"/>
        </w:rPr>
      </w:pPr>
      <w:r w:rsidDel="00000000" w:rsidR="00000000" w:rsidRPr="00000000">
        <w:rPr>
          <w:strike w:val="1"/>
          <w:sz w:val="20"/>
          <w:szCs w:val="20"/>
        </w:rPr>
        <w:drawing>
          <wp:inline distB="114300" distT="114300" distL="114300" distR="114300">
            <wp:extent cx="6380369" cy="1216769"/>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380369" cy="1216769"/>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6"/>
        </w:numPr>
        <w:spacing w:after="160" w:before="160" w:lineRule="auto"/>
        <w:ind w:left="720" w:hanging="360"/>
        <w:rPr>
          <w:strike w:val="1"/>
          <w:sz w:val="20"/>
          <w:szCs w:val="20"/>
        </w:rPr>
      </w:pPr>
      <w:commentRangeStart w:id="1"/>
      <w:r w:rsidDel="00000000" w:rsidR="00000000" w:rsidRPr="00000000">
        <w:rPr>
          <w:b w:val="1"/>
          <w:strike w:val="1"/>
          <w:sz w:val="20"/>
          <w:szCs w:val="20"/>
          <w:rtl w:val="0"/>
        </w:rPr>
        <w:t xml:space="preserve">Service Start Date:</w:t>
      </w:r>
      <w:commentRangeEnd w:id="1"/>
      <w:r w:rsidDel="00000000" w:rsidR="00000000" w:rsidRPr="00000000">
        <w:commentReference w:id="1"/>
      </w:r>
      <w:r w:rsidDel="00000000" w:rsidR="00000000" w:rsidRPr="00000000">
        <w:rPr>
          <w:strike w:val="1"/>
          <w:sz w:val="20"/>
          <w:szCs w:val="20"/>
          <w:rtl w:val="0"/>
        </w:rPr>
        <w:t xml:space="preserve"> </w:t>
      </w:r>
    </w:p>
    <w:p w:rsidR="00000000" w:rsidDel="00000000" w:rsidP="00000000" w:rsidRDefault="00000000" w:rsidRPr="00000000" w14:paraId="00000034">
      <w:pPr>
        <w:numPr>
          <w:ilvl w:val="1"/>
          <w:numId w:val="6"/>
        </w:numPr>
        <w:spacing w:after="160" w:before="160" w:lineRule="auto"/>
        <w:ind w:left="1440" w:hanging="360"/>
        <w:rPr>
          <w:strike w:val="1"/>
          <w:sz w:val="20"/>
          <w:szCs w:val="20"/>
        </w:rPr>
      </w:pPr>
      <w:r w:rsidDel="00000000" w:rsidR="00000000" w:rsidRPr="00000000">
        <w:rPr>
          <w:strike w:val="1"/>
          <w:sz w:val="20"/>
          <w:szCs w:val="20"/>
          <w:rtl w:val="0"/>
        </w:rPr>
        <w:t xml:space="preserve">Use the Effective Date or last signature date.</w:t>
      </w:r>
    </w:p>
    <w:p w:rsidR="00000000" w:rsidDel="00000000" w:rsidP="00000000" w:rsidRDefault="00000000" w:rsidRPr="00000000" w14:paraId="00000035">
      <w:pPr>
        <w:numPr>
          <w:ilvl w:val="1"/>
          <w:numId w:val="6"/>
        </w:numPr>
        <w:spacing w:after="160" w:before="160" w:lineRule="auto"/>
        <w:ind w:left="1440" w:hanging="360"/>
        <w:rPr>
          <w:strike w:val="1"/>
          <w:sz w:val="20"/>
          <w:szCs w:val="20"/>
        </w:rPr>
      </w:pPr>
      <w:r w:rsidDel="00000000" w:rsidR="00000000" w:rsidRPr="00000000">
        <w:rPr>
          <w:strike w:val="1"/>
          <w:sz w:val="20"/>
          <w:szCs w:val="20"/>
          <w:rtl w:val="0"/>
        </w:rPr>
        <w:t xml:space="preserve">The contract will often start after kickoff, but it won’t have the kickoff date listed. </w:t>
      </w:r>
    </w:p>
    <w:p w:rsidR="00000000" w:rsidDel="00000000" w:rsidP="00000000" w:rsidRDefault="00000000" w:rsidRPr="00000000" w14:paraId="00000036">
      <w:pPr>
        <w:numPr>
          <w:ilvl w:val="2"/>
          <w:numId w:val="6"/>
        </w:numPr>
        <w:spacing w:after="160" w:before="160" w:lineRule="auto"/>
        <w:ind w:left="2160" w:hanging="360"/>
        <w:rPr>
          <w:strike w:val="1"/>
          <w:sz w:val="20"/>
          <w:szCs w:val="20"/>
        </w:rPr>
      </w:pPr>
      <w:r w:rsidDel="00000000" w:rsidR="00000000" w:rsidRPr="00000000">
        <w:rPr>
          <w:strike w:val="1"/>
          <w:sz w:val="20"/>
          <w:szCs w:val="20"/>
          <w:rtl w:val="0"/>
        </w:rPr>
        <w:t xml:space="preserve">If you can find the kickoff date, use that but if not, use the last signature date</w:t>
      </w:r>
    </w:p>
    <w:p w:rsidR="00000000" w:rsidDel="00000000" w:rsidP="00000000" w:rsidRDefault="00000000" w:rsidRPr="00000000" w14:paraId="00000037">
      <w:pPr>
        <w:numPr>
          <w:ilvl w:val="1"/>
          <w:numId w:val="6"/>
        </w:numPr>
        <w:spacing w:after="160" w:before="160" w:lineRule="auto"/>
        <w:ind w:left="1440" w:hanging="360"/>
        <w:rPr>
          <w:strike w:val="1"/>
          <w:sz w:val="20"/>
          <w:szCs w:val="20"/>
        </w:rPr>
      </w:pPr>
      <w:r w:rsidDel="00000000" w:rsidR="00000000" w:rsidRPr="00000000">
        <w:rPr>
          <w:strike w:val="1"/>
          <w:sz w:val="20"/>
          <w:szCs w:val="20"/>
          <w:rtl w:val="0"/>
        </w:rPr>
        <w:t xml:space="preserve">If you see a short term (less than a year) like the below, automatically extend the BTs to be a year</w:t>
      </w:r>
    </w:p>
    <w:p w:rsidR="00000000" w:rsidDel="00000000" w:rsidP="00000000" w:rsidRDefault="00000000" w:rsidRPr="00000000" w14:paraId="00000038">
      <w:pPr>
        <w:numPr>
          <w:ilvl w:val="2"/>
          <w:numId w:val="6"/>
        </w:numPr>
        <w:spacing w:after="160" w:before="160" w:lineRule="auto"/>
        <w:ind w:left="2160" w:hanging="360"/>
        <w:rPr>
          <w:strike w:val="1"/>
          <w:sz w:val="20"/>
          <w:szCs w:val="20"/>
        </w:rPr>
      </w:pPr>
      <w:r w:rsidDel="00000000" w:rsidR="00000000" w:rsidRPr="00000000">
        <w:rPr>
          <w:strike w:val="1"/>
          <w:sz w:val="20"/>
          <w:szCs w:val="20"/>
        </w:rPr>
        <w:drawing>
          <wp:inline distB="114300" distT="114300" distL="114300" distR="114300">
            <wp:extent cx="3429000" cy="59055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4290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3"/>
          <w:numId w:val="6"/>
        </w:numPr>
        <w:spacing w:after="160" w:before="160" w:lineRule="auto"/>
        <w:ind w:left="2880" w:hanging="360"/>
        <w:rPr>
          <w:strike w:val="1"/>
          <w:sz w:val="20"/>
          <w:szCs w:val="20"/>
        </w:rPr>
      </w:pPr>
      <w:r w:rsidDel="00000000" w:rsidR="00000000" w:rsidRPr="00000000">
        <w:rPr>
          <w:strike w:val="1"/>
          <w:sz w:val="20"/>
          <w:szCs w:val="20"/>
          <w:rtl w:val="0"/>
        </w:rPr>
        <w:t xml:space="preserve">So for this one, service data and billing should go for 12 months</w:t>
      </w:r>
    </w:p>
    <w:p w:rsidR="00000000" w:rsidDel="00000000" w:rsidP="00000000" w:rsidRDefault="00000000" w:rsidRPr="00000000" w14:paraId="0000003A">
      <w:pPr>
        <w:numPr>
          <w:ilvl w:val="0"/>
          <w:numId w:val="6"/>
        </w:numPr>
        <w:spacing w:after="160" w:before="160" w:lineRule="auto"/>
        <w:ind w:left="720" w:hanging="360"/>
        <w:rPr>
          <w:strike w:val="1"/>
          <w:sz w:val="20"/>
          <w:szCs w:val="20"/>
        </w:rPr>
      </w:pPr>
      <w:r w:rsidDel="00000000" w:rsidR="00000000" w:rsidRPr="00000000">
        <w:rPr>
          <w:b w:val="1"/>
          <w:strike w:val="1"/>
          <w:sz w:val="20"/>
          <w:szCs w:val="20"/>
          <w:rtl w:val="0"/>
        </w:rPr>
        <w:t xml:space="preserve">Billing Start Date:</w:t>
      </w:r>
      <w:r w:rsidDel="00000000" w:rsidR="00000000" w:rsidRPr="00000000">
        <w:rPr>
          <w:strike w:val="1"/>
          <w:sz w:val="20"/>
          <w:szCs w:val="20"/>
          <w:rtl w:val="0"/>
        </w:rPr>
        <w:t xml:space="preserve"> Use the same date as Service Start Date unless a specific date is listed for the BTs</w:t>
      </w:r>
    </w:p>
    <w:p w:rsidR="00000000" w:rsidDel="00000000" w:rsidP="00000000" w:rsidRDefault="00000000" w:rsidRPr="00000000" w14:paraId="0000003B">
      <w:pPr>
        <w:numPr>
          <w:ilvl w:val="0"/>
          <w:numId w:val="6"/>
        </w:numPr>
        <w:spacing w:after="160" w:before="160" w:lineRule="auto"/>
        <w:ind w:left="720" w:hanging="360"/>
        <w:rPr>
          <w:strike w:val="1"/>
          <w:sz w:val="20"/>
          <w:szCs w:val="20"/>
        </w:rPr>
      </w:pPr>
      <w:r w:rsidDel="00000000" w:rsidR="00000000" w:rsidRPr="00000000">
        <w:rPr>
          <w:b w:val="1"/>
          <w:strike w:val="1"/>
          <w:sz w:val="20"/>
          <w:szCs w:val="20"/>
          <w:rtl w:val="0"/>
        </w:rPr>
        <w:t xml:space="preserve">Months of Service:</w:t>
      </w:r>
      <w:r w:rsidDel="00000000" w:rsidR="00000000" w:rsidRPr="00000000">
        <w:rPr>
          <w:strike w:val="1"/>
          <w:sz w:val="20"/>
          <w:szCs w:val="20"/>
          <w:rtl w:val="0"/>
        </w:rPr>
        <w:t xml:space="preserve"> Use the contract term length (e.g., 12, 36 months) as stated in the Subscription and Payments section</w:t>
      </w:r>
    </w:p>
    <w:p w:rsidR="00000000" w:rsidDel="00000000" w:rsidP="00000000" w:rsidRDefault="00000000" w:rsidRPr="00000000" w14:paraId="0000003C">
      <w:pPr>
        <w:numPr>
          <w:ilvl w:val="0"/>
          <w:numId w:val="6"/>
        </w:numPr>
        <w:spacing w:after="160" w:before="160" w:lineRule="auto"/>
        <w:ind w:left="720" w:hanging="360"/>
        <w:rPr>
          <w:strike w:val="1"/>
          <w:sz w:val="20"/>
          <w:szCs w:val="20"/>
        </w:rPr>
      </w:pPr>
      <w:r w:rsidDel="00000000" w:rsidR="00000000" w:rsidRPr="00000000">
        <w:rPr>
          <w:b w:val="1"/>
          <w:strike w:val="1"/>
          <w:sz w:val="20"/>
          <w:szCs w:val="20"/>
          <w:rtl w:val="0"/>
        </w:rPr>
        <w:t xml:space="preserve">Frequency:</w:t>
      </w:r>
      <w:r w:rsidDel="00000000" w:rsidR="00000000" w:rsidRPr="00000000">
        <w:rPr>
          <w:strike w:val="1"/>
          <w:sz w:val="20"/>
          <w:szCs w:val="20"/>
          <w:rtl w:val="0"/>
        </w:rPr>
        <w:t xml:space="preserve"> Align with the payment cadence in the subscription and payments section</w:t>
      </w:r>
    </w:p>
    <w:p w:rsidR="00000000" w:rsidDel="00000000" w:rsidP="00000000" w:rsidRDefault="00000000" w:rsidRPr="00000000" w14:paraId="0000003D">
      <w:pPr>
        <w:numPr>
          <w:ilvl w:val="0"/>
          <w:numId w:val="6"/>
        </w:numPr>
        <w:spacing w:after="160" w:before="160" w:lineRule="auto"/>
        <w:ind w:left="720" w:hanging="360"/>
        <w:rPr>
          <w:b w:val="1"/>
          <w:strike w:val="1"/>
          <w:sz w:val="20"/>
          <w:szCs w:val="20"/>
        </w:rPr>
      </w:pPr>
      <w:r w:rsidDel="00000000" w:rsidR="00000000" w:rsidRPr="00000000">
        <w:rPr>
          <w:b w:val="1"/>
          <w:strike w:val="1"/>
          <w:sz w:val="20"/>
          <w:szCs w:val="20"/>
          <w:rtl w:val="0"/>
        </w:rPr>
        <w:t xml:space="preserve">Net Terms</w:t>
      </w:r>
    </w:p>
    <w:p w:rsidR="00000000" w:rsidDel="00000000" w:rsidP="00000000" w:rsidRDefault="00000000" w:rsidRPr="00000000" w14:paraId="0000003E">
      <w:pPr>
        <w:numPr>
          <w:ilvl w:val="1"/>
          <w:numId w:val="6"/>
        </w:numPr>
        <w:spacing w:after="160" w:before="160" w:lineRule="auto"/>
        <w:ind w:left="1440" w:hanging="360"/>
        <w:rPr>
          <w:strike w:val="1"/>
          <w:sz w:val="20"/>
          <w:szCs w:val="20"/>
        </w:rPr>
      </w:pPr>
      <w:r w:rsidDel="00000000" w:rsidR="00000000" w:rsidRPr="00000000">
        <w:rPr>
          <w:strike w:val="1"/>
          <w:sz w:val="20"/>
          <w:szCs w:val="20"/>
          <w:rtl w:val="0"/>
        </w:rPr>
        <w:t xml:space="preserve">Check the “Payment” section</w:t>
      </w:r>
    </w:p>
    <w:p w:rsidR="00000000" w:rsidDel="00000000" w:rsidP="00000000" w:rsidRDefault="00000000" w:rsidRPr="00000000" w14:paraId="0000003F">
      <w:pPr>
        <w:numPr>
          <w:ilvl w:val="2"/>
          <w:numId w:val="6"/>
        </w:numPr>
        <w:spacing w:after="160" w:before="160" w:lineRule="auto"/>
        <w:ind w:left="2160" w:hanging="360"/>
        <w:rPr>
          <w:strike w:val="1"/>
          <w:sz w:val="20"/>
          <w:szCs w:val="20"/>
        </w:rPr>
      </w:pPr>
      <w:r w:rsidDel="00000000" w:rsidR="00000000" w:rsidRPr="00000000">
        <w:rPr>
          <w:strike w:val="1"/>
          <w:sz w:val="20"/>
          <w:szCs w:val="20"/>
          <w:rtl w:val="0"/>
        </w:rPr>
        <w:t xml:space="preserve">“Customer will pay the fees within thirty (30) days from receipt of an undisputed invoice”</w:t>
      </w:r>
    </w:p>
    <w:p w:rsidR="00000000" w:rsidDel="00000000" w:rsidP="00000000" w:rsidRDefault="00000000" w:rsidRPr="00000000" w14:paraId="00000040">
      <w:pPr>
        <w:numPr>
          <w:ilvl w:val="1"/>
          <w:numId w:val="6"/>
        </w:numPr>
        <w:spacing w:after="160" w:before="160" w:lineRule="auto"/>
        <w:ind w:left="1440" w:hanging="360"/>
        <w:rPr>
          <w:strike w:val="1"/>
          <w:sz w:val="20"/>
          <w:szCs w:val="20"/>
        </w:rPr>
      </w:pPr>
      <w:r w:rsidDel="00000000" w:rsidR="00000000" w:rsidRPr="00000000">
        <w:rPr>
          <w:strike w:val="1"/>
          <w:sz w:val="20"/>
          <w:szCs w:val="20"/>
          <w:rtl w:val="0"/>
        </w:rPr>
        <w:t xml:space="preserve">If none listed, default to 30 days.</w:t>
      </w:r>
    </w:p>
    <w:p w:rsidR="00000000" w:rsidDel="00000000" w:rsidP="00000000" w:rsidRDefault="00000000" w:rsidRPr="00000000" w14:paraId="00000041">
      <w:pPr>
        <w:numPr>
          <w:ilvl w:val="0"/>
          <w:numId w:val="6"/>
        </w:numPr>
        <w:spacing w:after="160" w:before="160" w:lineRule="auto"/>
        <w:ind w:left="720" w:hanging="360"/>
        <w:rPr>
          <w:b w:val="1"/>
          <w:strike w:val="1"/>
          <w:sz w:val="20"/>
          <w:szCs w:val="20"/>
        </w:rPr>
      </w:pPr>
      <w:r w:rsidDel="00000000" w:rsidR="00000000" w:rsidRPr="00000000">
        <w:rPr>
          <w:b w:val="1"/>
          <w:strike w:val="1"/>
          <w:sz w:val="20"/>
          <w:szCs w:val="20"/>
          <w:rtl w:val="0"/>
        </w:rPr>
        <w:t xml:space="preserve">Tiered &amp; Overage Pricing</w:t>
      </w:r>
    </w:p>
    <w:p w:rsidR="00000000" w:rsidDel="00000000" w:rsidP="00000000" w:rsidRDefault="00000000" w:rsidRPr="00000000" w14:paraId="00000042">
      <w:pPr>
        <w:numPr>
          <w:ilvl w:val="1"/>
          <w:numId w:val="6"/>
        </w:numPr>
        <w:spacing w:after="160" w:before="160" w:lineRule="auto"/>
        <w:ind w:left="1440" w:hanging="360"/>
        <w:rPr>
          <w:strike w:val="1"/>
          <w:sz w:val="20"/>
          <w:szCs w:val="20"/>
        </w:rPr>
      </w:pPr>
      <w:r w:rsidDel="00000000" w:rsidR="00000000" w:rsidRPr="00000000">
        <w:rPr>
          <w:strike w:val="1"/>
          <w:sz w:val="20"/>
          <w:szCs w:val="20"/>
          <w:rtl w:val="0"/>
        </w:rPr>
        <w:t xml:space="preserve">Processed tiered BTs on a monthly cadence</w:t>
      </w:r>
    </w:p>
    <w:p w:rsidR="00000000" w:rsidDel="00000000" w:rsidP="00000000" w:rsidRDefault="00000000" w:rsidRPr="00000000" w14:paraId="00000043">
      <w:pPr>
        <w:numPr>
          <w:ilvl w:val="2"/>
          <w:numId w:val="6"/>
        </w:numPr>
        <w:spacing w:after="160" w:before="160" w:lineRule="auto"/>
        <w:ind w:left="2160" w:hanging="360"/>
        <w:rPr>
          <w:strike w:val="1"/>
          <w:sz w:val="20"/>
          <w:szCs w:val="20"/>
        </w:rPr>
      </w:pPr>
      <w:r w:rsidDel="00000000" w:rsidR="00000000" w:rsidRPr="00000000">
        <w:rPr>
          <w:strike w:val="1"/>
          <w:sz w:val="20"/>
          <w:szCs w:val="20"/>
          <w:rtl w:val="0"/>
        </w:rPr>
        <w:t xml:space="preserve">Need to pay attention to which quantities are included platform plan to determine how to structure the tiered BTs</w:t>
      </w:r>
    </w:p>
    <w:p w:rsidR="00000000" w:rsidDel="00000000" w:rsidP="00000000" w:rsidRDefault="00000000" w:rsidRPr="00000000" w14:paraId="00000044">
      <w:pPr>
        <w:numPr>
          <w:ilvl w:val="3"/>
          <w:numId w:val="6"/>
        </w:numPr>
        <w:spacing w:after="160" w:before="160" w:lineRule="auto"/>
        <w:ind w:left="2880" w:hanging="360"/>
        <w:rPr>
          <w:strike w:val="1"/>
          <w:sz w:val="20"/>
          <w:szCs w:val="20"/>
        </w:rPr>
      </w:pPr>
      <w:hyperlink r:id="rId13">
        <w:r w:rsidDel="00000000" w:rsidR="00000000" w:rsidRPr="00000000">
          <w:rPr>
            <w:strike w:val="1"/>
            <w:color w:val="1155cc"/>
            <w:sz w:val="20"/>
            <w:szCs w:val="20"/>
            <w:u w:val="single"/>
            <w:rtl w:val="0"/>
          </w:rPr>
          <w:t xml:space="preserve">Example #1</w:t>
        </w:r>
      </w:hyperlink>
      <w:r w:rsidDel="00000000" w:rsidR="00000000" w:rsidRPr="00000000">
        <w:rPr>
          <w:rtl w:val="0"/>
        </w:rPr>
      </w:r>
    </w:p>
    <w:p w:rsidR="00000000" w:rsidDel="00000000" w:rsidP="00000000" w:rsidRDefault="00000000" w:rsidRPr="00000000" w14:paraId="00000045">
      <w:pPr>
        <w:numPr>
          <w:ilvl w:val="4"/>
          <w:numId w:val="6"/>
        </w:numPr>
        <w:spacing w:after="160" w:before="160" w:lineRule="auto"/>
        <w:ind w:left="3600" w:hanging="360"/>
        <w:rPr>
          <w:strike w:val="1"/>
          <w:sz w:val="20"/>
          <w:szCs w:val="20"/>
        </w:rPr>
      </w:pPr>
      <w:r w:rsidDel="00000000" w:rsidR="00000000" w:rsidRPr="00000000">
        <w:rPr>
          <w:strike w:val="1"/>
          <w:sz w:val="20"/>
          <w:szCs w:val="20"/>
        </w:rPr>
        <w:drawing>
          <wp:inline distB="114300" distT="114300" distL="114300" distR="114300">
            <wp:extent cx="3971925" cy="1000125"/>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9719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4"/>
          <w:numId w:val="6"/>
        </w:numPr>
        <w:spacing w:after="160" w:before="160" w:lineRule="auto"/>
        <w:ind w:left="3600" w:hanging="360"/>
        <w:rPr>
          <w:strike w:val="1"/>
          <w:sz w:val="20"/>
          <w:szCs w:val="20"/>
        </w:rPr>
      </w:pPr>
      <w:r w:rsidDel="00000000" w:rsidR="00000000" w:rsidRPr="00000000">
        <w:rPr>
          <w:strike w:val="1"/>
          <w:sz w:val="20"/>
          <w:szCs w:val="20"/>
        </w:rPr>
        <w:drawing>
          <wp:inline distB="114300" distT="114300" distL="114300" distR="114300">
            <wp:extent cx="4096012" cy="1586365"/>
            <wp:effectExtent b="0" l="0" r="0" t="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096012" cy="158636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4"/>
          <w:numId w:val="6"/>
        </w:numPr>
        <w:spacing w:after="160" w:before="160" w:lineRule="auto"/>
        <w:ind w:left="3600" w:hanging="360"/>
        <w:rPr>
          <w:strike w:val="1"/>
          <w:sz w:val="20"/>
          <w:szCs w:val="20"/>
        </w:rPr>
      </w:pPr>
      <w:r w:rsidDel="00000000" w:rsidR="00000000" w:rsidRPr="00000000">
        <w:rPr>
          <w:strike w:val="1"/>
          <w:sz w:val="20"/>
          <w:szCs w:val="20"/>
          <w:rtl w:val="0"/>
        </w:rPr>
        <w:t xml:space="preserve">Additional pages needs to be a tiered BT</w:t>
      </w:r>
    </w:p>
    <w:p w:rsidR="00000000" w:rsidDel="00000000" w:rsidP="00000000" w:rsidRDefault="00000000" w:rsidRPr="00000000" w14:paraId="00000048">
      <w:pPr>
        <w:numPr>
          <w:ilvl w:val="5"/>
          <w:numId w:val="6"/>
        </w:numPr>
        <w:spacing w:after="160" w:before="160" w:lineRule="auto"/>
        <w:ind w:left="4320" w:hanging="360"/>
        <w:rPr>
          <w:strike w:val="1"/>
          <w:sz w:val="20"/>
          <w:szCs w:val="20"/>
        </w:rPr>
      </w:pPr>
      <w:r w:rsidDel="00000000" w:rsidR="00000000" w:rsidRPr="00000000">
        <w:rPr>
          <w:strike w:val="1"/>
          <w:sz w:val="20"/>
          <w:szCs w:val="20"/>
          <w:rtl w:val="0"/>
        </w:rPr>
        <w:t xml:space="preserve">First tier is &gt;10k for .10</w:t>
      </w:r>
    </w:p>
    <w:p w:rsidR="00000000" w:rsidDel="00000000" w:rsidP="00000000" w:rsidRDefault="00000000" w:rsidRPr="00000000" w14:paraId="00000049">
      <w:pPr>
        <w:numPr>
          <w:ilvl w:val="5"/>
          <w:numId w:val="6"/>
        </w:numPr>
        <w:spacing w:after="160" w:before="160" w:lineRule="auto"/>
        <w:ind w:left="4320" w:hanging="360"/>
        <w:rPr>
          <w:strike w:val="1"/>
          <w:sz w:val="20"/>
          <w:szCs w:val="20"/>
        </w:rPr>
      </w:pPr>
      <w:r w:rsidDel="00000000" w:rsidR="00000000" w:rsidRPr="00000000">
        <w:rPr>
          <w:strike w:val="1"/>
          <w:sz w:val="20"/>
          <w:szCs w:val="20"/>
          <w:rtl w:val="0"/>
        </w:rPr>
        <w:t xml:space="preserve">Second tier is &gt;50k for .08</w:t>
      </w:r>
    </w:p>
    <w:p w:rsidR="00000000" w:rsidDel="00000000" w:rsidP="00000000" w:rsidRDefault="00000000" w:rsidRPr="00000000" w14:paraId="0000004A">
      <w:pPr>
        <w:numPr>
          <w:ilvl w:val="5"/>
          <w:numId w:val="6"/>
        </w:numPr>
        <w:spacing w:after="160" w:before="160" w:lineRule="auto"/>
        <w:ind w:left="4320" w:hanging="360"/>
        <w:rPr>
          <w:strike w:val="1"/>
          <w:sz w:val="20"/>
          <w:szCs w:val="20"/>
        </w:rPr>
      </w:pPr>
      <w:r w:rsidDel="00000000" w:rsidR="00000000" w:rsidRPr="00000000">
        <w:rPr>
          <w:strike w:val="1"/>
          <w:sz w:val="20"/>
          <w:szCs w:val="20"/>
          <w:rtl w:val="0"/>
        </w:rPr>
        <w:t xml:space="preserve">This is because the first 10k is included</w:t>
      </w:r>
    </w:p>
    <w:p w:rsidR="00000000" w:rsidDel="00000000" w:rsidP="00000000" w:rsidRDefault="00000000" w:rsidRPr="00000000" w14:paraId="0000004B">
      <w:pPr>
        <w:numPr>
          <w:ilvl w:val="3"/>
          <w:numId w:val="6"/>
        </w:numPr>
        <w:spacing w:after="160" w:before="160" w:lineRule="auto"/>
        <w:ind w:left="2880" w:hanging="360"/>
        <w:rPr>
          <w:strike w:val="1"/>
          <w:sz w:val="20"/>
          <w:szCs w:val="20"/>
        </w:rPr>
      </w:pPr>
      <w:r w:rsidDel="00000000" w:rsidR="00000000" w:rsidRPr="00000000">
        <w:rPr>
          <w:strike w:val="1"/>
          <w:sz w:val="20"/>
          <w:szCs w:val="20"/>
          <w:rtl w:val="0"/>
        </w:rPr>
        <w:t xml:space="preserve">Example #2</w:t>
      </w:r>
    </w:p>
    <w:p w:rsidR="00000000" w:rsidDel="00000000" w:rsidP="00000000" w:rsidRDefault="00000000" w:rsidRPr="00000000" w14:paraId="0000004C">
      <w:pPr>
        <w:numPr>
          <w:ilvl w:val="4"/>
          <w:numId w:val="6"/>
        </w:numPr>
        <w:spacing w:after="160" w:before="160" w:lineRule="auto"/>
        <w:ind w:left="3600" w:hanging="360"/>
        <w:rPr>
          <w:strike w:val="1"/>
          <w:sz w:val="20"/>
          <w:szCs w:val="20"/>
        </w:rPr>
      </w:pPr>
      <w:r w:rsidDel="00000000" w:rsidR="00000000" w:rsidRPr="00000000">
        <w:rPr>
          <w:strike w:val="1"/>
          <w:sz w:val="20"/>
          <w:szCs w:val="20"/>
        </w:rPr>
        <w:drawing>
          <wp:inline distB="114300" distT="114300" distL="114300" distR="114300">
            <wp:extent cx="4133850" cy="482420"/>
            <wp:effectExtent b="0" l="0" r="0" t="0"/>
            <wp:docPr id="9" name="image5.png"/>
            <a:graphic>
              <a:graphicData uri="http://schemas.openxmlformats.org/drawingml/2006/picture">
                <pic:pic>
                  <pic:nvPicPr>
                    <pic:cNvPr id="0" name="image5.png"/>
                    <pic:cNvPicPr preferRelativeResize="0"/>
                  </pic:nvPicPr>
                  <pic:blipFill>
                    <a:blip r:embed="rId16"/>
                    <a:srcRect b="63562" l="0" r="0" t="0"/>
                    <a:stretch>
                      <a:fillRect/>
                    </a:stretch>
                  </pic:blipFill>
                  <pic:spPr>
                    <a:xfrm>
                      <a:off x="0" y="0"/>
                      <a:ext cx="4133850" cy="48242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4"/>
          <w:numId w:val="6"/>
        </w:numPr>
        <w:spacing w:after="160" w:before="160" w:lineRule="auto"/>
        <w:ind w:left="3600" w:hanging="360"/>
        <w:rPr>
          <w:strike w:val="1"/>
          <w:sz w:val="20"/>
          <w:szCs w:val="20"/>
        </w:rPr>
      </w:pPr>
      <w:r w:rsidDel="00000000" w:rsidR="00000000" w:rsidRPr="00000000">
        <w:rPr>
          <w:strike w:val="1"/>
          <w:sz w:val="20"/>
          <w:szCs w:val="20"/>
        </w:rPr>
        <w:drawing>
          <wp:inline distB="114300" distT="114300" distL="114300" distR="114300">
            <wp:extent cx="3829050" cy="6096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8290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4"/>
          <w:numId w:val="6"/>
        </w:numPr>
        <w:spacing w:after="160" w:before="160" w:lineRule="auto"/>
        <w:ind w:left="3600" w:hanging="360"/>
        <w:rPr>
          <w:strike w:val="1"/>
          <w:sz w:val="20"/>
          <w:szCs w:val="20"/>
        </w:rPr>
      </w:pPr>
      <w:r w:rsidDel="00000000" w:rsidR="00000000" w:rsidRPr="00000000">
        <w:rPr>
          <w:strike w:val="1"/>
          <w:sz w:val="20"/>
          <w:szCs w:val="20"/>
          <w:rtl w:val="0"/>
        </w:rPr>
        <w:t xml:space="preserve">Will need to be a tiered BT with quantity &gt;100k claims at $0.09</w:t>
      </w:r>
      <w:r w:rsidDel="00000000" w:rsidR="00000000" w:rsidRPr="00000000">
        <w:rPr>
          <w:rtl w:val="0"/>
        </w:rPr>
      </w:r>
    </w:p>
    <w:p w:rsidR="00000000" w:rsidDel="00000000" w:rsidP="00000000" w:rsidRDefault="00000000" w:rsidRPr="00000000" w14:paraId="0000004F">
      <w:pPr>
        <w:numPr>
          <w:ilvl w:val="1"/>
          <w:numId w:val="6"/>
        </w:numPr>
        <w:spacing w:after="160" w:before="160" w:lineRule="auto"/>
        <w:ind w:left="1440" w:hanging="360"/>
        <w:rPr>
          <w:strike w:val="1"/>
          <w:sz w:val="20"/>
          <w:szCs w:val="20"/>
        </w:rPr>
      </w:pPr>
      <w:r w:rsidDel="00000000" w:rsidR="00000000" w:rsidRPr="00000000">
        <w:rPr>
          <w:strike w:val="1"/>
          <w:sz w:val="20"/>
          <w:szCs w:val="20"/>
          <w:rtl w:val="0"/>
        </w:rPr>
        <w:t xml:space="preserve">Process additional support hours as a separate unit BT - no need to make this tiered even if hours are included</w:t>
      </w:r>
    </w:p>
    <w:p w:rsidR="00000000" w:rsidDel="00000000" w:rsidP="00000000" w:rsidRDefault="00000000" w:rsidRPr="00000000" w14:paraId="00000050">
      <w:pPr>
        <w:numPr>
          <w:ilvl w:val="1"/>
          <w:numId w:val="6"/>
        </w:numPr>
        <w:spacing w:after="160" w:before="160" w:lineRule="auto"/>
        <w:ind w:left="1440" w:hanging="360"/>
        <w:rPr>
          <w:strike w:val="1"/>
          <w:sz w:val="20"/>
          <w:szCs w:val="20"/>
        </w:rPr>
      </w:pPr>
      <w:r w:rsidDel="00000000" w:rsidR="00000000" w:rsidRPr="00000000">
        <w:rPr>
          <w:strike w:val="1"/>
          <w:sz w:val="20"/>
          <w:szCs w:val="20"/>
          <w:rtl w:val="0"/>
        </w:rPr>
        <w:t xml:space="preserve">Events should exist (or something very similar), but if you cannot find one that makes sense, please create the event</w:t>
      </w:r>
    </w:p>
    <w:p w:rsidR="00000000" w:rsidDel="00000000" w:rsidP="00000000" w:rsidRDefault="00000000" w:rsidRPr="00000000" w14:paraId="00000051">
      <w:pPr>
        <w:numPr>
          <w:ilvl w:val="0"/>
          <w:numId w:val="6"/>
        </w:numPr>
        <w:spacing w:after="160" w:before="160" w:lineRule="auto"/>
        <w:ind w:left="720" w:hanging="360"/>
        <w:rPr>
          <w:b w:val="1"/>
          <w:strike w:val="1"/>
          <w:sz w:val="20"/>
          <w:szCs w:val="20"/>
        </w:rPr>
      </w:pPr>
      <w:commentRangeStart w:id="2"/>
      <w:r w:rsidDel="00000000" w:rsidR="00000000" w:rsidRPr="00000000">
        <w:rPr>
          <w:b w:val="1"/>
          <w:strike w:val="1"/>
          <w:sz w:val="20"/>
          <w:szCs w:val="20"/>
          <w:rtl w:val="0"/>
        </w:rPr>
        <w:t xml:space="preserve">Integration items:</w:t>
      </w:r>
      <w:commentRangeEnd w:id="2"/>
      <w:r w:rsidDel="00000000" w:rsidR="00000000" w:rsidRPr="00000000">
        <w:commentReference w:id="2"/>
      </w:r>
      <w:r w:rsidDel="00000000" w:rsidR="00000000" w:rsidRPr="00000000">
        <w:rPr>
          <w:b w:val="1"/>
          <w:strike w:val="1"/>
          <w:sz w:val="20"/>
          <w:szCs w:val="20"/>
          <w:rtl w:val="0"/>
        </w:rPr>
        <w:t xml:space="preserve"> </w:t>
      </w:r>
      <w:r w:rsidDel="00000000" w:rsidR="00000000" w:rsidRPr="00000000">
        <w:rPr>
          <w:strike w:val="1"/>
          <w:sz w:val="20"/>
          <w:szCs w:val="20"/>
          <w:rtl w:val="0"/>
        </w:rPr>
        <w:t xml:space="preserve">Ignore</w:t>
      </w:r>
    </w:p>
    <w:p w:rsidR="00000000" w:rsidDel="00000000" w:rsidP="00000000" w:rsidRDefault="00000000" w:rsidRPr="00000000" w14:paraId="00000052">
      <w:pPr>
        <w:ind w:left="0" w:firstLine="0"/>
        <w:rPr>
          <w:sz w:val="20"/>
          <w:szCs w:val="20"/>
          <w:highlight w:val="yellow"/>
        </w:rPr>
      </w:pPr>
      <w:r w:rsidDel="00000000" w:rsidR="00000000" w:rsidRPr="00000000">
        <w:rPr>
          <w:sz w:val="20"/>
          <w:szCs w:val="20"/>
          <w:highlight w:val="yellow"/>
          <w:rtl w:val="0"/>
        </w:rPr>
        <w:br w:type="textWrapping"/>
      </w:r>
    </w:p>
    <w:p w:rsidR="00000000" w:rsidDel="00000000" w:rsidP="00000000" w:rsidRDefault="00000000" w:rsidRPr="00000000" w14:paraId="00000053">
      <w:pPr>
        <w:ind w:left="0" w:firstLine="0"/>
        <w:rPr>
          <w:sz w:val="20"/>
          <w:szCs w:val="20"/>
          <w:highlight w:val="yellow"/>
        </w:rPr>
      </w:pPr>
      <w:r w:rsidDel="00000000" w:rsidR="00000000" w:rsidRPr="00000000">
        <w:rPr>
          <w:sz w:val="20"/>
          <w:szCs w:val="20"/>
          <w:highlight w:val="yellow"/>
          <w:rtl w:val="0"/>
        </w:rPr>
        <w:br w:type="textWrapping"/>
      </w:r>
    </w:p>
    <w:p w:rsidR="00000000" w:rsidDel="00000000" w:rsidP="00000000" w:rsidRDefault="00000000" w:rsidRPr="00000000" w14:paraId="00000054">
      <w:pPr>
        <w:numPr>
          <w:ilvl w:val="0"/>
          <w:numId w:val="5"/>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55">
      <w:pPr>
        <w:numPr>
          <w:ilvl w:val="0"/>
          <w:numId w:val="5"/>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56">
      <w:pPr>
        <w:numPr>
          <w:ilvl w:val="1"/>
          <w:numId w:val="5"/>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57">
      <w:pPr>
        <w:numPr>
          <w:ilvl w:val="0"/>
          <w:numId w:val="5"/>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58">
      <w:pPr>
        <w:numPr>
          <w:ilvl w:val="1"/>
          <w:numId w:val="5"/>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59">
      <w:pPr>
        <w:numPr>
          <w:ilvl w:val="0"/>
          <w:numId w:val="5"/>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5A">
      <w:pPr>
        <w:numPr>
          <w:ilvl w:val="1"/>
          <w:numId w:val="5"/>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5B">
      <w:pPr>
        <w:numPr>
          <w:ilvl w:val="0"/>
          <w:numId w:val="5"/>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5C">
      <w:pPr>
        <w:numPr>
          <w:ilvl w:val="1"/>
          <w:numId w:val="5"/>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5D">
      <w:pPr>
        <w:pStyle w:val="Heading3"/>
        <w:rPr>
          <w:sz w:val="20"/>
          <w:szCs w:val="20"/>
        </w:rPr>
      </w:pPr>
      <w:bookmarkStart w:colFirst="0" w:colLast="0" w:name="_32907kxgf70j" w:id="6"/>
      <w:bookmarkEnd w:id="6"/>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5E">
      <w:pPr>
        <w:numPr>
          <w:ilvl w:val="0"/>
          <w:numId w:val="3"/>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5F">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60">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1">
      <w:pPr>
        <w:numPr>
          <w:ilvl w:val="0"/>
          <w:numId w:val="7"/>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62">
      <w:pPr>
        <w:numPr>
          <w:ilvl w:val="0"/>
          <w:numId w:val="7"/>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63">
      <w:pPr>
        <w:numPr>
          <w:ilvl w:val="0"/>
          <w:numId w:val="7"/>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64">
      <w:pPr>
        <w:ind w:left="720" w:firstLine="0"/>
        <w:rPr>
          <w:sz w:val="20"/>
          <w:szCs w:val="20"/>
        </w:rPr>
      </w:pPr>
      <w:r w:rsidDel="00000000" w:rsidR="00000000" w:rsidRPr="00000000">
        <w:rPr>
          <w:rtl w:val="0"/>
        </w:rPr>
      </w:r>
    </w:p>
    <w:p w:rsidR="00000000" w:rsidDel="00000000" w:rsidP="00000000" w:rsidRDefault="00000000" w:rsidRPr="00000000" w14:paraId="00000065">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66">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7">
      <w:pPr>
        <w:numPr>
          <w:ilvl w:val="0"/>
          <w:numId w:val="4"/>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68">
      <w:pPr>
        <w:numPr>
          <w:ilvl w:val="0"/>
          <w:numId w:val="4"/>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69">
      <w:pPr>
        <w:numPr>
          <w:ilvl w:val="1"/>
          <w:numId w:val="4"/>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6A">
      <w:pPr>
        <w:numPr>
          <w:ilvl w:val="2"/>
          <w:numId w:val="4"/>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6B">
      <w:pPr>
        <w:numPr>
          <w:ilvl w:val="2"/>
          <w:numId w:val="4"/>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6C">
      <w:pPr>
        <w:numPr>
          <w:ilvl w:val="2"/>
          <w:numId w:val="4"/>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6D">
      <w:pPr>
        <w:ind w:left="720" w:firstLine="0"/>
        <w:rPr>
          <w:sz w:val="20"/>
          <w:szCs w:val="20"/>
          <w:highlight w:val="yellow"/>
        </w:rPr>
      </w:pPr>
      <w:r w:rsidDel="00000000" w:rsidR="00000000" w:rsidRPr="00000000">
        <w:rPr>
          <w:rtl w:val="0"/>
        </w:rPr>
      </w:r>
    </w:p>
    <w:p w:rsidR="00000000" w:rsidDel="00000000" w:rsidP="00000000" w:rsidRDefault="00000000" w:rsidRPr="00000000" w14:paraId="0000006E">
      <w:pPr>
        <w:pStyle w:val="Heading3"/>
        <w:rPr>
          <w:sz w:val="20"/>
          <w:szCs w:val="20"/>
        </w:rPr>
      </w:pPr>
      <w:bookmarkStart w:colFirst="0" w:colLast="0" w:name="_niouzto9de6n" w:id="7"/>
      <w:bookmarkEnd w:id="7"/>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6F">
      <w:pPr>
        <w:numPr>
          <w:ilvl w:val="0"/>
          <w:numId w:val="8"/>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70">
      <w:pPr>
        <w:numPr>
          <w:ilvl w:val="1"/>
          <w:numId w:val="8"/>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71">
      <w:pPr>
        <w:numPr>
          <w:ilvl w:val="1"/>
          <w:numId w:val="8"/>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72">
      <w:pPr>
        <w:pStyle w:val="Heading3"/>
        <w:rPr>
          <w:sz w:val="20"/>
          <w:szCs w:val="20"/>
        </w:rPr>
      </w:pPr>
      <w:bookmarkStart w:colFirst="0" w:colLast="0" w:name="_htt28tqxjcgm" w:id="8"/>
      <w:bookmarkEnd w:id="8"/>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73">
      <w:pPr>
        <w:numPr>
          <w:ilvl w:val="0"/>
          <w:numId w:val="1"/>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74">
      <w:pPr>
        <w:numPr>
          <w:ilvl w:val="1"/>
          <w:numId w:val="1"/>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75">
      <w:pPr>
        <w:numPr>
          <w:ilvl w:val="1"/>
          <w:numId w:val="1"/>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76">
      <w:pPr>
        <w:numPr>
          <w:ilvl w:val="1"/>
          <w:numId w:val="1"/>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77">
      <w:pPr>
        <w:ind w:left="0" w:firstLine="0"/>
        <w:rPr>
          <w:sz w:val="20"/>
          <w:szCs w:val="20"/>
        </w:rPr>
      </w:pPr>
      <w:r w:rsidDel="00000000" w:rsidR="00000000" w:rsidRPr="00000000">
        <w:rPr>
          <w:rtl w:val="0"/>
        </w:rPr>
      </w:r>
    </w:p>
    <w:p w:rsidR="00000000" w:rsidDel="00000000" w:rsidP="00000000" w:rsidRDefault="00000000" w:rsidRPr="00000000" w14:paraId="00000078">
      <w:pPr>
        <w:pStyle w:val="Heading3"/>
        <w:rPr>
          <w:sz w:val="20"/>
          <w:szCs w:val="20"/>
        </w:rPr>
      </w:pPr>
      <w:bookmarkStart w:colFirst="0" w:colLast="0" w:name="_oykkd54hcc96" w:id="9"/>
      <w:bookmarkEnd w:id="9"/>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79">
      <w:pPr>
        <w:numPr>
          <w:ilvl w:val="0"/>
          <w:numId w:val="1"/>
        </w:numPr>
        <w:ind w:left="720" w:hanging="360"/>
        <w:rPr>
          <w:sz w:val="20"/>
          <w:szCs w:val="20"/>
          <w:highlight w:val="yellow"/>
        </w:rPr>
      </w:pPr>
      <w:r w:rsidDel="00000000" w:rsidR="00000000" w:rsidRPr="00000000">
        <w:rPr>
          <w:sz w:val="20"/>
          <w:szCs w:val="20"/>
          <w:highlight w:val="yellow"/>
          <w:rtl w:val="0"/>
        </w:rPr>
        <w:t xml:space="preserve">Loom recording links by dates </w:t>
      </w:r>
      <w:r w:rsidDel="00000000" w:rsidR="00000000" w:rsidRPr="00000000">
        <w:rPr>
          <w:rtl w:val="0"/>
        </w:rPr>
      </w:r>
    </w:p>
    <w:sectPr>
      <w:headerReference r:id="rId18" w:type="default"/>
      <w:footerReference r:id="rId19"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rshall Morrison" w:id="2" w:date="2025-06-25T16:09:22Z">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added via item mapping spreadsheet</w:t>
      </w:r>
    </w:p>
  </w:comment>
  <w:comment w:author="Marshall Morrison" w:id="1" w:date="2025-06-25T16:08:49Z">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Noting Plenful to provide spreadsheet data for historical contracts</w:t>
      </w:r>
    </w:p>
  </w:comment>
  <w:comment w:author="Marshall Morrison" w:id="0" w:date="2025-06-25T16:09:42Z">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Plenful to eventually provide the correct mapping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B">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A">
    <w:pPr>
      <w:rPr>
        <w:color w:val="ff0000"/>
        <w:sz w:val="30"/>
        <w:szCs w:val="30"/>
        <w:u w:val="single"/>
      </w:rPr>
    </w:pPr>
    <w:r w:rsidDel="00000000" w:rsidR="00000000" w:rsidRPr="00000000">
      <w:rPr>
        <w:b w:val="1"/>
      </w:rPr>
      <w:drawing>
        <wp:inline distB="114300" distT="114300" distL="114300" distR="114300">
          <wp:extent cx="495300" cy="190500"/>
          <wp:effectExtent b="0" l="0" r="0" t="0"/>
          <wp:docPr id="5"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rFonts w:ascii="Arial" w:cs="Arial" w:eastAsia="Arial" w:hAnsi="Arial"/>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hyperlink" Target="https://garage.tabsplatform.com/prod/contracts/c3f33ee3-b1ad-4dca-a0a0-1640ff217b90/terms/revenue"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numbering" Target="numbering.xml"/><Relationship Id="rId19" Type="http://schemas.openxmlformats.org/officeDocument/2006/relationships/footer" Target="footer1.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hyperlink" Target="https://app.hubspot.com/contacts/43610657/record/0-3/35681553063/" TargetMode="External"/><Relationship Id="rId8" Type="http://schemas.openxmlformats.org/officeDocument/2006/relationships/hyperlink" Target="https://docs.google.com/presentation/d/1R_i4H1Av5_tuP4E-EooVppgBwte-6uCf/edit#slide=id.g3267a82fcf0_0_51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