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br w:type="textWrapping"/>
        <w:t xml:space="preserve">Scoping start date: </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Aug 18,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Aug 21,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w:t>
        <w:br w:type="textWrapping"/>
        <w:t xml:space="preserve">Go Live Date: </w:t>
      </w:r>
      <w:r w:rsidDel="00000000" w:rsidR="00000000" w:rsidRPr="00000000">
        <w:rPr>
          <w:sz w:val="20"/>
          <w:szCs w:val="20"/>
          <w:rtl w:val="0"/>
        </w:rPr>
        <w:t xml:space="preserve">Feb 16,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Aga</w:t>
        <w:br w:type="textWrapping"/>
        <w:t xml:space="preserve">Implementation POC: Ariel</w:t>
      </w:r>
    </w:p>
    <w:p w:rsidR="00000000" w:rsidDel="00000000" w:rsidP="00000000" w:rsidRDefault="00000000" w:rsidRPr="00000000" w14:paraId="00000008">
      <w:pPr>
        <w:rPr>
          <w:sz w:val="20"/>
          <w:szCs w:val="20"/>
        </w:rPr>
      </w:pPr>
      <w:r w:rsidDel="00000000" w:rsidR="00000000" w:rsidRPr="00000000">
        <w:rPr>
          <w:sz w:val="20"/>
          <w:szCs w:val="20"/>
          <w:rtl w:val="0"/>
        </w:rPr>
        <w:t xml:space="preserve">ERP: QBO</w:t>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None will not do anytime soon</w:t>
      </w:r>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7"/>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VP Finance: Tina Cui</w:t>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r1ekv9n5mo4i" w:id="3"/>
      <w:bookmarkEnd w:id="3"/>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sz w:val="20"/>
                <w:szCs w:val="20"/>
              </w:rPr>
            </w:pPr>
            <w:r w:rsidDel="00000000" w:rsidR="00000000" w:rsidRPr="00000000">
              <w:rPr>
                <w:rFonts w:ascii="JetBrains Mono SemiBold" w:cs="JetBrains Mono SemiBold" w:eastAsia="JetBrains Mono SemiBold" w:hAnsi="JetBrains Mono SemiBold"/>
                <w:sz w:val="20"/>
                <w:szCs w:val="20"/>
                <w:rtl w:val="0"/>
              </w:rPr>
              <w:t xml:space="preserve">AE/ Implementation Notes Sections  [Ops International Team to Ignore]</w:t>
            </w:r>
            <w:r w:rsidDel="00000000" w:rsidR="00000000" w:rsidRPr="00000000">
              <w:rPr>
                <w:rtl w:val="0"/>
              </w:rPr>
            </w:r>
          </w:p>
          <w:p w:rsidR="00000000" w:rsidDel="00000000" w:rsidP="00000000" w:rsidRDefault="00000000" w:rsidRPr="00000000" w14:paraId="0000000F">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0">
            <w:pPr>
              <w:numPr>
                <w:ilvl w:val="0"/>
                <w:numId w:val="4"/>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1">
            <w:pPr>
              <w:numPr>
                <w:ilvl w:val="1"/>
                <w:numId w:val="4"/>
              </w:numPr>
              <w:ind w:left="1440" w:hanging="360"/>
              <w:rPr>
                <w:sz w:val="20"/>
                <w:szCs w:val="20"/>
              </w:rPr>
            </w:pPr>
            <w:r w:rsidDel="00000000" w:rsidR="00000000" w:rsidRPr="00000000">
              <w:rPr>
                <w:sz w:val="20"/>
                <w:szCs w:val="20"/>
                <w:rtl w:val="0"/>
              </w:rPr>
              <w:t xml:space="preserve">Half of contracts have implementation, flat fee for total implementation, specified when billed in contract and upfront</w:t>
            </w:r>
          </w:p>
          <w:p w:rsidR="00000000" w:rsidDel="00000000" w:rsidP="00000000" w:rsidRDefault="00000000" w:rsidRPr="00000000" w14:paraId="00000012">
            <w:pPr>
              <w:numPr>
                <w:ilvl w:val="1"/>
                <w:numId w:val="4"/>
              </w:numPr>
              <w:ind w:left="1440" w:hanging="360"/>
              <w:rPr>
                <w:sz w:val="20"/>
                <w:szCs w:val="20"/>
              </w:rPr>
            </w:pPr>
            <w:r w:rsidDel="00000000" w:rsidR="00000000" w:rsidRPr="00000000">
              <w:rPr>
                <w:sz w:val="20"/>
                <w:szCs w:val="20"/>
                <w:rtl w:val="0"/>
              </w:rPr>
              <w:t xml:space="preserve">Some contracts have small saas fees on top. Standard fee is for enterprise. Extra one is maintenance fee sometimes broken out</w:t>
            </w:r>
          </w:p>
          <w:p w:rsidR="00000000" w:rsidDel="00000000" w:rsidP="00000000" w:rsidRDefault="00000000" w:rsidRPr="00000000" w14:paraId="00000013">
            <w:pPr>
              <w:numPr>
                <w:ilvl w:val="1"/>
                <w:numId w:val="4"/>
              </w:numPr>
              <w:ind w:left="1440" w:hanging="360"/>
              <w:rPr>
                <w:sz w:val="20"/>
                <w:szCs w:val="20"/>
              </w:rPr>
            </w:pPr>
            <w:r w:rsidDel="00000000" w:rsidR="00000000" w:rsidRPr="00000000">
              <w:rPr>
                <w:sz w:val="20"/>
                <w:szCs w:val="20"/>
                <w:rtl w:val="0"/>
              </w:rPr>
              <w:t xml:space="preserve">SaaS fee - up front annually or quarterly… some legacy still monthly. Want to move everything to annual </w:t>
              <w:br w:type="textWrapping"/>
            </w:r>
          </w:p>
          <w:p w:rsidR="00000000" w:rsidDel="00000000" w:rsidP="00000000" w:rsidRDefault="00000000" w:rsidRPr="00000000" w14:paraId="00000014">
            <w:pPr>
              <w:numPr>
                <w:ilvl w:val="0"/>
                <w:numId w:val="4"/>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br w:type="textWrapping"/>
              <w:t xml:space="preserve">2) Is there a key POC: (i.e.: who is the buyer/decision maker?)</w:t>
            </w:r>
          </w:p>
          <w:p w:rsidR="00000000" w:rsidDel="00000000" w:rsidP="00000000" w:rsidRDefault="00000000" w:rsidRPr="00000000" w14:paraId="00000015">
            <w:pPr>
              <w:numPr>
                <w:ilvl w:val="1"/>
                <w:numId w:val="4"/>
              </w:numPr>
              <w:ind w:left="1440" w:hanging="360"/>
              <w:rPr>
                <w:sz w:val="20"/>
                <w:szCs w:val="20"/>
              </w:rPr>
            </w:pPr>
            <w:r w:rsidDel="00000000" w:rsidR="00000000" w:rsidRPr="00000000">
              <w:rPr>
                <w:sz w:val="20"/>
                <w:szCs w:val="20"/>
                <w:rtl w:val="0"/>
              </w:rPr>
              <w:t xml:space="preserve">VP Finance - Tina Cui</w:t>
            </w:r>
          </w:p>
          <w:p w:rsidR="00000000" w:rsidDel="00000000" w:rsidP="00000000" w:rsidRDefault="00000000" w:rsidRPr="00000000" w14:paraId="00000016">
            <w:pPr>
              <w:ind w:left="720" w:firstLine="0"/>
              <w:rPr>
                <w:sz w:val="20"/>
                <w:szCs w:val="20"/>
              </w:rPr>
            </w:pPr>
            <w:r w:rsidDel="00000000" w:rsidR="00000000" w:rsidRPr="00000000">
              <w:rPr>
                <w:sz w:val="20"/>
                <w:szCs w:val="20"/>
                <w:rtl w:val="0"/>
              </w:rPr>
              <w:t xml:space="preserve">3) What are the Tabs features that the key POC cares about?</w:t>
            </w:r>
          </w:p>
          <w:p w:rsidR="00000000" w:rsidDel="00000000" w:rsidP="00000000" w:rsidRDefault="00000000" w:rsidRPr="00000000" w14:paraId="00000017">
            <w:pPr>
              <w:numPr>
                <w:ilvl w:val="0"/>
                <w:numId w:val="2"/>
              </w:numPr>
              <w:ind w:left="1440" w:hanging="360"/>
              <w:rPr>
                <w:sz w:val="20"/>
                <w:szCs w:val="20"/>
              </w:rPr>
            </w:pPr>
            <w:r w:rsidDel="00000000" w:rsidR="00000000" w:rsidRPr="00000000">
              <w:rPr>
                <w:sz w:val="20"/>
                <w:szCs w:val="20"/>
                <w:rtl w:val="0"/>
              </w:rPr>
              <w:t xml:space="preserve">Automation from contracts to invoicing</w:t>
            </w:r>
          </w:p>
          <w:p w:rsidR="00000000" w:rsidDel="00000000" w:rsidP="00000000" w:rsidRDefault="00000000" w:rsidRPr="00000000" w14:paraId="00000018">
            <w:pPr>
              <w:numPr>
                <w:ilvl w:val="0"/>
                <w:numId w:val="2"/>
              </w:numPr>
              <w:ind w:left="1440" w:hanging="360"/>
              <w:rPr>
                <w:sz w:val="20"/>
                <w:szCs w:val="20"/>
              </w:rPr>
            </w:pPr>
            <w:r w:rsidDel="00000000" w:rsidR="00000000" w:rsidRPr="00000000">
              <w:rPr>
                <w:sz w:val="20"/>
                <w:szCs w:val="20"/>
                <w:rtl w:val="0"/>
              </w:rPr>
              <w:t xml:space="preserve">Centralized reporting for AR Aging, Cash Forecasting, Days to Pay, Revenue</w:t>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pStyle w:val="Heading3"/>
        <w:keepNext w:val="0"/>
        <w:keepLines w:val="0"/>
        <w:spacing w:after="0" w:before="0" w:lineRule="auto"/>
        <w:rPr>
          <w:rFonts w:ascii="Inter" w:cs="Inter" w:eastAsia="Inter" w:hAnsi="Inter"/>
          <w:sz w:val="20"/>
          <w:szCs w:val="20"/>
        </w:rPr>
      </w:pPr>
      <w:bookmarkStart w:colFirst="0" w:colLast="0" w:name="_8m3yifv4plbb" w:id="4"/>
      <w:bookmarkEnd w:id="4"/>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eyd60qhnw16" w:id="5"/>
      <w:bookmarkEnd w:id="5"/>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20">
      <w:pPr>
        <w:numPr>
          <w:ilvl w:val="0"/>
          <w:numId w:val="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Regard (formerly HealthTensor) amplifies the inherent abilities of a physician, allowing them to focus on the more conceptual and human aspects of medicine rather than trudging through tables of data on their computer screen. It allows physicians to spend more time with patients and improve care, while also increasing revenue for the physician and hospital.</w:t>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Current billing process is on sheets</w:t>
      </w:r>
    </w:p>
    <w:p w:rsidR="00000000" w:rsidDel="00000000" w:rsidP="00000000" w:rsidRDefault="00000000" w:rsidRPr="00000000" w14:paraId="00000025">
      <w:pPr>
        <w:numPr>
          <w:ilvl w:val="0"/>
          <w:numId w:val="1"/>
        </w:numPr>
        <w:ind w:left="720" w:hanging="360"/>
        <w:rPr>
          <w:sz w:val="20"/>
          <w:szCs w:val="20"/>
        </w:rPr>
      </w:pPr>
      <w:r w:rsidDel="00000000" w:rsidR="00000000" w:rsidRPr="00000000">
        <w:rPr>
          <w:sz w:val="20"/>
          <w:szCs w:val="20"/>
          <w:rtl w:val="0"/>
        </w:rPr>
        <w:t xml:space="preserve">Small volume, high value. Would like to have a foundation for AR before growth</w:t>
      </w:r>
    </w:p>
    <w:p w:rsidR="00000000" w:rsidDel="00000000" w:rsidP="00000000" w:rsidRDefault="00000000" w:rsidRPr="00000000" w14:paraId="00000026">
      <w:pPr>
        <w:numPr>
          <w:ilvl w:val="0"/>
          <w:numId w:val="1"/>
        </w:numPr>
        <w:ind w:left="720" w:hanging="360"/>
        <w:rPr>
          <w:sz w:val="20"/>
          <w:szCs w:val="20"/>
        </w:rPr>
      </w:pPr>
      <w:r w:rsidDel="00000000" w:rsidR="00000000" w:rsidRPr="00000000">
        <w:rPr>
          <w:sz w:val="20"/>
          <w:szCs w:val="20"/>
          <w:rtl w:val="0"/>
        </w:rPr>
        <w:t xml:space="preserve">Reporting</w:t>
        <w:br w:type="textWrapping"/>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rtl w:val="0"/>
        </w:rPr>
      </w:r>
    </w:p>
    <w:p w:rsidR="00000000" w:rsidDel="00000000" w:rsidP="00000000" w:rsidRDefault="00000000" w:rsidRPr="00000000" w14:paraId="00000027">
      <w:pPr>
        <w:numPr>
          <w:ilvl w:val="1"/>
          <w:numId w:val="1"/>
        </w:numPr>
        <w:ind w:left="1440" w:hanging="360"/>
        <w:rPr>
          <w:sz w:val="20"/>
          <w:szCs w:val="20"/>
        </w:rPr>
      </w:pPr>
      <w:r w:rsidDel="00000000" w:rsidR="00000000" w:rsidRPr="00000000">
        <w:rPr>
          <w:sz w:val="20"/>
          <w:szCs w:val="20"/>
          <w:rtl w:val="0"/>
        </w:rPr>
        <w:t xml:space="preserve">Yes, was put in there to get the deal done quickly</w:t>
        <w:br w:type="textWrapping"/>
      </w:r>
      <w:r w:rsidDel="00000000" w:rsidR="00000000" w:rsidRPr="00000000">
        <w:rPr>
          <w:rtl w:val="0"/>
        </w:rPr>
      </w:r>
    </w:p>
    <w:p w:rsidR="00000000" w:rsidDel="00000000" w:rsidP="00000000" w:rsidRDefault="00000000" w:rsidRPr="00000000" w14:paraId="00000028">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9">
      <w:pPr>
        <w:pStyle w:val="Heading3"/>
        <w:rPr>
          <w:sz w:val="20"/>
          <w:szCs w:val="20"/>
        </w:rPr>
      </w:pPr>
      <w:bookmarkStart w:colFirst="0" w:colLast="0" w:name="_ymdiz825wd3r" w:id="6"/>
      <w:bookmarkEnd w:id="6"/>
      <w:r w:rsidDel="00000000" w:rsidR="00000000" w:rsidRPr="00000000">
        <w:rPr>
          <w:sz w:val="20"/>
          <w:szCs w:val="20"/>
          <w:rtl w:val="0"/>
        </w:rPr>
        <w:t xml:space="preserve">Billing model</w:t>
      </w:r>
    </w:p>
    <w:p w:rsidR="00000000" w:rsidDel="00000000" w:rsidP="00000000" w:rsidRDefault="00000000" w:rsidRPr="00000000" w14:paraId="0000002A">
      <w:pPr>
        <w:numPr>
          <w:ilvl w:val="0"/>
          <w:numId w:val="4"/>
        </w:numPr>
        <w:ind w:left="720" w:hanging="360"/>
        <w:rPr>
          <w:sz w:val="20"/>
          <w:szCs w:val="20"/>
        </w:rPr>
      </w:pPr>
      <w:r w:rsidDel="00000000" w:rsidR="00000000" w:rsidRPr="00000000">
        <w:rPr>
          <w:sz w:val="20"/>
          <w:szCs w:val="20"/>
          <w:rtl w:val="0"/>
        </w:rPr>
        <w:t xml:space="preserve">Half of contracts have implementation, flat fee for total implementation, specified when billed in contract and upfront</w:t>
      </w:r>
    </w:p>
    <w:p w:rsidR="00000000" w:rsidDel="00000000" w:rsidP="00000000" w:rsidRDefault="00000000" w:rsidRPr="00000000" w14:paraId="0000002B">
      <w:pPr>
        <w:numPr>
          <w:ilvl w:val="0"/>
          <w:numId w:val="4"/>
        </w:numPr>
        <w:ind w:left="720" w:hanging="360"/>
        <w:rPr>
          <w:sz w:val="20"/>
          <w:szCs w:val="20"/>
        </w:rPr>
      </w:pPr>
      <w:r w:rsidDel="00000000" w:rsidR="00000000" w:rsidRPr="00000000">
        <w:rPr>
          <w:sz w:val="20"/>
          <w:szCs w:val="20"/>
          <w:rtl w:val="0"/>
        </w:rPr>
        <w:t xml:space="preserve">Some contracts have small saas fees on top. Standard fee is for enterprise. Extra one is maintenance fee sometimes broken out</w:t>
      </w:r>
    </w:p>
    <w:p w:rsidR="00000000" w:rsidDel="00000000" w:rsidP="00000000" w:rsidRDefault="00000000" w:rsidRPr="00000000" w14:paraId="0000002C">
      <w:pPr>
        <w:numPr>
          <w:ilvl w:val="0"/>
          <w:numId w:val="4"/>
        </w:numPr>
        <w:ind w:left="720" w:hanging="360"/>
        <w:rPr>
          <w:sz w:val="20"/>
          <w:szCs w:val="20"/>
        </w:rPr>
      </w:pPr>
      <w:r w:rsidDel="00000000" w:rsidR="00000000" w:rsidRPr="00000000">
        <w:rPr>
          <w:sz w:val="20"/>
          <w:szCs w:val="20"/>
          <w:rtl w:val="0"/>
        </w:rPr>
        <w:t xml:space="preserve">SaaS fee - up front annually or quarterly… some legacy still monthly. Want to move everything to annual </w:t>
      </w:r>
      <w:r w:rsidDel="00000000" w:rsidR="00000000" w:rsidRPr="00000000">
        <w:rPr>
          <w:rtl w:val="0"/>
        </w:rPr>
      </w:r>
    </w:p>
    <w:p w:rsidR="00000000" w:rsidDel="00000000" w:rsidP="00000000" w:rsidRDefault="00000000" w:rsidRPr="00000000" w14:paraId="0000002D">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2E">
      <w:pPr>
        <w:numPr>
          <w:ilvl w:val="0"/>
          <w:numId w:val="9"/>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F">
      <w:pPr>
        <w:numPr>
          <w:ilvl w:val="1"/>
          <w:numId w:val="9"/>
        </w:numPr>
        <w:ind w:left="1440" w:hanging="360"/>
        <w:rPr>
          <w:sz w:val="20"/>
          <w:szCs w:val="20"/>
          <w:u w:val="none"/>
        </w:rPr>
      </w:pPr>
      <w:r w:rsidDel="00000000" w:rsidR="00000000" w:rsidRPr="00000000">
        <w:rPr>
          <w:sz w:val="20"/>
          <w:szCs w:val="20"/>
          <w:rtl w:val="0"/>
        </w:rPr>
        <w:t xml:space="preserve">Flat fee billing</w:t>
      </w:r>
    </w:p>
    <w:p w:rsidR="00000000" w:rsidDel="00000000" w:rsidP="00000000" w:rsidRDefault="00000000" w:rsidRPr="00000000" w14:paraId="00000030">
      <w:pPr>
        <w:numPr>
          <w:ilvl w:val="2"/>
          <w:numId w:val="9"/>
        </w:numPr>
        <w:ind w:left="2160" w:hanging="360"/>
        <w:rPr>
          <w:sz w:val="20"/>
          <w:szCs w:val="20"/>
          <w:u w:val="none"/>
        </w:rPr>
      </w:pPr>
      <w:r w:rsidDel="00000000" w:rsidR="00000000" w:rsidRPr="00000000">
        <w:rPr>
          <w:sz w:val="20"/>
          <w:szCs w:val="20"/>
          <w:rtl w:val="0"/>
        </w:rPr>
        <w:t xml:space="preserve">Mostly annual going forward</w:t>
      </w:r>
    </w:p>
    <w:p w:rsidR="00000000" w:rsidDel="00000000" w:rsidP="00000000" w:rsidRDefault="00000000" w:rsidRPr="00000000" w14:paraId="00000031">
      <w:pPr>
        <w:numPr>
          <w:ilvl w:val="2"/>
          <w:numId w:val="9"/>
        </w:numPr>
        <w:ind w:left="2160" w:hanging="360"/>
        <w:rPr>
          <w:sz w:val="20"/>
          <w:szCs w:val="20"/>
          <w:u w:val="none"/>
        </w:rPr>
      </w:pPr>
      <w:r w:rsidDel="00000000" w:rsidR="00000000" w:rsidRPr="00000000">
        <w:rPr>
          <w:sz w:val="20"/>
          <w:szCs w:val="20"/>
          <w:rtl w:val="0"/>
        </w:rPr>
        <w:t xml:space="preserve">Some are quarterly</w:t>
      </w:r>
    </w:p>
    <w:p w:rsidR="00000000" w:rsidDel="00000000" w:rsidP="00000000" w:rsidRDefault="00000000" w:rsidRPr="00000000" w14:paraId="00000032">
      <w:pPr>
        <w:numPr>
          <w:ilvl w:val="2"/>
          <w:numId w:val="9"/>
        </w:numPr>
        <w:ind w:left="2160" w:hanging="360"/>
        <w:rPr>
          <w:sz w:val="20"/>
          <w:szCs w:val="20"/>
          <w:u w:val="none"/>
        </w:rPr>
      </w:pPr>
      <w:r w:rsidDel="00000000" w:rsidR="00000000" w:rsidRPr="00000000">
        <w:rPr>
          <w:sz w:val="20"/>
          <w:szCs w:val="20"/>
          <w:rtl w:val="0"/>
        </w:rPr>
        <w:t xml:space="preserve">Legacy contracts are monthly (but likely no more going forward)</w:t>
      </w:r>
    </w:p>
    <w:p w:rsidR="00000000" w:rsidDel="00000000" w:rsidP="00000000" w:rsidRDefault="00000000" w:rsidRPr="00000000" w14:paraId="00000033">
      <w:pPr>
        <w:numPr>
          <w:ilvl w:val="3"/>
          <w:numId w:val="9"/>
        </w:numPr>
        <w:ind w:left="2880" w:hanging="360"/>
        <w:rPr>
          <w:sz w:val="20"/>
          <w:szCs w:val="20"/>
          <w:u w:val="none"/>
        </w:rPr>
      </w:pPr>
      <w:r w:rsidDel="00000000" w:rsidR="00000000" w:rsidRPr="00000000">
        <w:rPr>
          <w:sz w:val="20"/>
          <w:szCs w:val="20"/>
          <w:rtl w:val="0"/>
        </w:rPr>
        <w:t xml:space="preserve">If the language says “monthly billing, payable upfront” this still means billing frequency is monthly</w:t>
      </w:r>
    </w:p>
    <w:p w:rsidR="00000000" w:rsidDel="00000000" w:rsidP="00000000" w:rsidRDefault="00000000" w:rsidRPr="00000000" w14:paraId="00000034">
      <w:pPr>
        <w:numPr>
          <w:ilvl w:val="2"/>
          <w:numId w:val="9"/>
        </w:numPr>
        <w:ind w:left="2160" w:hanging="360"/>
        <w:rPr>
          <w:sz w:val="20"/>
          <w:szCs w:val="20"/>
          <w:u w:val="none"/>
        </w:rPr>
      </w:pPr>
      <w:r w:rsidDel="00000000" w:rsidR="00000000" w:rsidRPr="00000000">
        <w:rPr>
          <w:sz w:val="20"/>
          <w:szCs w:val="20"/>
          <w:rtl w:val="0"/>
        </w:rPr>
        <w:t xml:space="preserve">If multiple years are broken out in the contract, put “Year 1” and “Year 2” in the description of the BT</w:t>
      </w:r>
    </w:p>
    <w:p w:rsidR="00000000" w:rsidDel="00000000" w:rsidP="00000000" w:rsidRDefault="00000000" w:rsidRPr="00000000" w14:paraId="00000035">
      <w:pPr>
        <w:numPr>
          <w:ilvl w:val="3"/>
          <w:numId w:val="9"/>
        </w:numPr>
        <w:ind w:left="2880" w:hanging="360"/>
        <w:rPr>
          <w:sz w:val="20"/>
          <w:szCs w:val="20"/>
          <w:u w:val="none"/>
        </w:rPr>
      </w:pPr>
      <w:r w:rsidDel="00000000" w:rsidR="00000000" w:rsidRPr="00000000">
        <w:rPr>
          <w:sz w:val="20"/>
          <w:szCs w:val="20"/>
          <w:rtl w:val="0"/>
        </w:rPr>
        <w:t xml:space="preserve">If multiple payments are outlined within a specific year, they can be noted in the description as “Year 1, Traunch 1”, “Year 1, Traunch 2” etc.</w:t>
      </w:r>
    </w:p>
    <w:p w:rsidR="00000000" w:rsidDel="00000000" w:rsidP="00000000" w:rsidRDefault="00000000" w:rsidRPr="00000000" w14:paraId="00000036">
      <w:pPr>
        <w:numPr>
          <w:ilvl w:val="1"/>
          <w:numId w:val="9"/>
        </w:numPr>
        <w:ind w:left="1440" w:hanging="360"/>
        <w:rPr>
          <w:sz w:val="20"/>
          <w:szCs w:val="20"/>
          <w:u w:val="none"/>
        </w:rPr>
      </w:pPr>
      <w:r w:rsidDel="00000000" w:rsidR="00000000" w:rsidRPr="00000000">
        <w:rPr>
          <w:sz w:val="20"/>
          <w:szCs w:val="20"/>
          <w:rtl w:val="0"/>
        </w:rPr>
        <w:t xml:space="preserve">Implementation Fees</w:t>
      </w:r>
    </w:p>
    <w:p w:rsidR="00000000" w:rsidDel="00000000" w:rsidP="00000000" w:rsidRDefault="00000000" w:rsidRPr="00000000" w14:paraId="00000037">
      <w:pPr>
        <w:numPr>
          <w:ilvl w:val="2"/>
          <w:numId w:val="9"/>
        </w:numPr>
        <w:ind w:left="2160" w:hanging="360"/>
        <w:rPr>
          <w:sz w:val="20"/>
          <w:szCs w:val="20"/>
          <w:u w:val="none"/>
        </w:rPr>
      </w:pPr>
      <w:r w:rsidDel="00000000" w:rsidR="00000000" w:rsidRPr="00000000">
        <w:rPr>
          <w:sz w:val="20"/>
          <w:szCs w:val="20"/>
          <w:rtl w:val="0"/>
        </w:rPr>
        <w:t xml:space="preserve">Flat fee for implementation</w:t>
      </w:r>
    </w:p>
    <w:p w:rsidR="00000000" w:rsidDel="00000000" w:rsidP="00000000" w:rsidRDefault="00000000" w:rsidRPr="00000000" w14:paraId="00000038">
      <w:pPr>
        <w:numPr>
          <w:ilvl w:val="2"/>
          <w:numId w:val="9"/>
        </w:numPr>
        <w:ind w:left="2160" w:hanging="360"/>
        <w:rPr>
          <w:sz w:val="20"/>
          <w:szCs w:val="20"/>
          <w:u w:val="none"/>
        </w:rPr>
      </w:pPr>
      <w:r w:rsidDel="00000000" w:rsidR="00000000" w:rsidRPr="00000000">
        <w:rPr>
          <w:sz w:val="20"/>
          <w:szCs w:val="20"/>
          <w:rtl w:val="0"/>
        </w:rPr>
        <w:t xml:space="preserve">Usually billed up front, but date billed should be in the contract</w:t>
      </w:r>
    </w:p>
    <w:p w:rsidR="00000000" w:rsidDel="00000000" w:rsidP="00000000" w:rsidRDefault="00000000" w:rsidRPr="00000000" w14:paraId="00000039">
      <w:pPr>
        <w:numPr>
          <w:ilvl w:val="1"/>
          <w:numId w:val="9"/>
        </w:numPr>
        <w:ind w:left="1440" w:hanging="360"/>
        <w:rPr>
          <w:sz w:val="20"/>
          <w:szCs w:val="20"/>
          <w:u w:val="none"/>
        </w:rPr>
      </w:pPr>
      <w:r w:rsidDel="00000000" w:rsidR="00000000" w:rsidRPr="00000000">
        <w:rPr>
          <w:sz w:val="20"/>
          <w:szCs w:val="20"/>
          <w:rtl w:val="0"/>
        </w:rPr>
        <w:t xml:space="preserve">Some contracts have an extra SaaS see on top of the standard fee, this should be broken out as a separate BT but billed at the same cadence as the standard fee</w:t>
      </w:r>
    </w:p>
    <w:p w:rsidR="00000000" w:rsidDel="00000000" w:rsidP="00000000" w:rsidRDefault="00000000" w:rsidRPr="00000000" w14:paraId="0000003A">
      <w:pPr>
        <w:numPr>
          <w:ilvl w:val="2"/>
          <w:numId w:val="9"/>
        </w:numPr>
        <w:ind w:left="2160" w:hanging="360"/>
        <w:rPr>
          <w:sz w:val="20"/>
          <w:szCs w:val="20"/>
          <w:u w:val="none"/>
        </w:rPr>
      </w:pPr>
      <w:r w:rsidDel="00000000" w:rsidR="00000000" w:rsidRPr="00000000">
        <w:rPr>
          <w:sz w:val="20"/>
          <w:szCs w:val="20"/>
          <w:rtl w:val="0"/>
        </w:rPr>
        <w:t xml:space="preserve">Period and invoice date are often different, which is identified in the contract</w:t>
      </w:r>
    </w:p>
    <w:p w:rsidR="00000000" w:rsidDel="00000000" w:rsidP="00000000" w:rsidRDefault="00000000" w:rsidRPr="00000000" w14:paraId="0000003B">
      <w:pPr>
        <w:numPr>
          <w:ilvl w:val="2"/>
          <w:numId w:val="9"/>
        </w:numPr>
        <w:ind w:left="2160" w:hanging="360"/>
        <w:rPr>
          <w:sz w:val="20"/>
          <w:szCs w:val="20"/>
          <w:u w:val="none"/>
        </w:rPr>
      </w:pPr>
      <w:r w:rsidDel="00000000" w:rsidR="00000000" w:rsidRPr="00000000">
        <w:rPr>
          <w:rtl w:val="0"/>
        </w:rPr>
      </w:r>
    </w:p>
    <w:p w:rsidR="00000000" w:rsidDel="00000000" w:rsidP="00000000" w:rsidRDefault="00000000" w:rsidRPr="00000000" w14:paraId="0000003C">
      <w:pPr>
        <w:numPr>
          <w:ilvl w:val="1"/>
          <w:numId w:val="9"/>
        </w:numPr>
        <w:ind w:left="1440" w:hanging="360"/>
        <w:rPr>
          <w:sz w:val="20"/>
          <w:szCs w:val="20"/>
          <w:u w:val="none"/>
        </w:rPr>
      </w:pPr>
      <w:r w:rsidDel="00000000" w:rsidR="00000000" w:rsidRPr="00000000">
        <w:rPr>
          <w:sz w:val="20"/>
          <w:szCs w:val="20"/>
          <w:rtl w:val="0"/>
        </w:rPr>
        <w:t xml:space="preserve">Additional users:</w:t>
      </w:r>
    </w:p>
    <w:p w:rsidR="00000000" w:rsidDel="00000000" w:rsidP="00000000" w:rsidRDefault="00000000" w:rsidRPr="00000000" w14:paraId="0000003D">
      <w:pPr>
        <w:numPr>
          <w:ilvl w:val="2"/>
          <w:numId w:val="9"/>
        </w:numPr>
        <w:ind w:left="2160" w:hanging="360"/>
        <w:rPr>
          <w:sz w:val="20"/>
          <w:szCs w:val="20"/>
          <w:u w:val="none"/>
        </w:rPr>
      </w:pPr>
      <w:r w:rsidDel="00000000" w:rsidR="00000000" w:rsidRPr="00000000">
        <w:rPr>
          <w:sz w:val="20"/>
          <w:szCs w:val="20"/>
          <w:rtl w:val="0"/>
        </w:rPr>
        <w:t xml:space="preserve">Some contracts will outline additional users -</w:t>
      </w:r>
      <w:r w:rsidDel="00000000" w:rsidR="00000000" w:rsidRPr="00000000">
        <w:rPr>
          <w:b w:val="1"/>
          <w:sz w:val="20"/>
          <w:szCs w:val="20"/>
          <w:rtl w:val="0"/>
        </w:rPr>
        <w:t xml:space="preserve"> DO NOT process these</w:t>
      </w:r>
    </w:p>
    <w:p w:rsidR="00000000" w:rsidDel="00000000" w:rsidP="00000000" w:rsidRDefault="00000000" w:rsidRPr="00000000" w14:paraId="0000003E">
      <w:pPr>
        <w:numPr>
          <w:ilvl w:val="2"/>
          <w:numId w:val="9"/>
        </w:numPr>
        <w:ind w:left="2160" w:hanging="360"/>
        <w:rPr>
          <w:sz w:val="20"/>
          <w:szCs w:val="20"/>
          <w:u w:val="none"/>
        </w:rPr>
      </w:pPr>
      <w:r w:rsidDel="00000000" w:rsidR="00000000" w:rsidRPr="00000000">
        <w:rPr>
          <w:sz w:val="20"/>
          <w:szCs w:val="20"/>
          <w:rtl w:val="0"/>
        </w:rPr>
        <w:t xml:space="preserve">If additional users are added in the future, this will be done through an amendment. When this happens, use the price outlined in the original contract to add the additional users to the amendment record.</w:t>
      </w:r>
    </w:p>
    <w:p w:rsidR="00000000" w:rsidDel="00000000" w:rsidP="00000000" w:rsidRDefault="00000000" w:rsidRPr="00000000" w14:paraId="0000003F">
      <w:pPr>
        <w:numPr>
          <w:ilvl w:val="0"/>
          <w:numId w:val="9"/>
        </w:numPr>
        <w:ind w:left="720" w:hanging="360"/>
        <w:rPr>
          <w:sz w:val="20"/>
          <w:szCs w:val="20"/>
        </w:rPr>
      </w:pPr>
      <w:r w:rsidDel="00000000" w:rsidR="00000000" w:rsidRPr="00000000">
        <w:rPr>
          <w:sz w:val="20"/>
          <w:szCs w:val="20"/>
          <w:rtl w:val="0"/>
        </w:rPr>
        <w:t xml:space="preserve">Anything to ignore in contracts?</w:t>
        <w:br w:type="textWrapping"/>
      </w:r>
    </w:p>
    <w:p w:rsidR="00000000" w:rsidDel="00000000" w:rsidP="00000000" w:rsidRDefault="00000000" w:rsidRPr="00000000" w14:paraId="00000040">
      <w:pPr>
        <w:numPr>
          <w:ilvl w:val="0"/>
          <w:numId w:val="9"/>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41">
      <w:pPr>
        <w:numPr>
          <w:ilvl w:val="0"/>
          <w:numId w:val="9"/>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42">
      <w:pPr>
        <w:numPr>
          <w:ilvl w:val="1"/>
          <w:numId w:val="9"/>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43">
      <w:pPr>
        <w:numPr>
          <w:ilvl w:val="0"/>
          <w:numId w:val="9"/>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4">
      <w:pPr>
        <w:numPr>
          <w:ilvl w:val="1"/>
          <w:numId w:val="9"/>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45">
      <w:pPr>
        <w:numPr>
          <w:ilvl w:val="0"/>
          <w:numId w:val="9"/>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6">
      <w:pPr>
        <w:numPr>
          <w:ilvl w:val="1"/>
          <w:numId w:val="9"/>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47">
      <w:pPr>
        <w:numPr>
          <w:ilvl w:val="0"/>
          <w:numId w:val="9"/>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8">
      <w:pPr>
        <w:numPr>
          <w:ilvl w:val="1"/>
          <w:numId w:val="9"/>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9">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r>
    </w:p>
    <w:p w:rsidR="00000000" w:rsidDel="00000000" w:rsidP="00000000" w:rsidRDefault="00000000" w:rsidRPr="00000000" w14:paraId="0000004A">
      <w:pPr>
        <w:numPr>
          <w:ilvl w:val="0"/>
          <w:numId w:val="5"/>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4B">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r>
    </w:p>
    <w:p w:rsidR="00000000" w:rsidDel="00000000" w:rsidP="00000000" w:rsidRDefault="00000000" w:rsidRPr="00000000" w14:paraId="0000004C">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D">
      <w:pPr>
        <w:numPr>
          <w:ilvl w:val="0"/>
          <w:numId w:val="10"/>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4E">
      <w:pPr>
        <w:numPr>
          <w:ilvl w:val="1"/>
          <w:numId w:val="10"/>
        </w:numPr>
        <w:ind w:left="1440" w:hanging="360"/>
        <w:rPr>
          <w:sz w:val="20"/>
          <w:szCs w:val="20"/>
        </w:rPr>
      </w:pPr>
      <w:r w:rsidDel="00000000" w:rsidR="00000000" w:rsidRPr="00000000">
        <w:rPr>
          <w:sz w:val="20"/>
          <w:szCs w:val="20"/>
          <w:rtl w:val="0"/>
        </w:rPr>
        <w:t xml:space="preserve">Integration services or implementation: Commercial: Implementation</w:t>
      </w:r>
    </w:p>
    <w:p w:rsidR="00000000" w:rsidDel="00000000" w:rsidP="00000000" w:rsidRDefault="00000000" w:rsidRPr="00000000" w14:paraId="0000004F">
      <w:pPr>
        <w:numPr>
          <w:ilvl w:val="1"/>
          <w:numId w:val="10"/>
        </w:numPr>
        <w:ind w:left="1440" w:hanging="360"/>
        <w:rPr>
          <w:sz w:val="20"/>
          <w:szCs w:val="20"/>
          <w:u w:val="none"/>
        </w:rPr>
      </w:pPr>
      <w:r w:rsidDel="00000000" w:rsidR="00000000" w:rsidRPr="00000000">
        <w:rPr>
          <w:sz w:val="20"/>
          <w:szCs w:val="20"/>
          <w:rtl w:val="0"/>
        </w:rPr>
        <w:t xml:space="preserve">SaaS: Commercial: SaaS solutions</w:t>
      </w:r>
    </w:p>
    <w:p w:rsidR="00000000" w:rsidDel="00000000" w:rsidP="00000000" w:rsidRDefault="00000000" w:rsidRPr="00000000" w14:paraId="00000050">
      <w:pPr>
        <w:numPr>
          <w:ilvl w:val="1"/>
          <w:numId w:val="10"/>
        </w:numPr>
        <w:ind w:left="1440" w:hanging="360"/>
        <w:rPr>
          <w:sz w:val="20"/>
          <w:szCs w:val="20"/>
          <w:u w:val="none"/>
        </w:rPr>
      </w:pPr>
      <w:r w:rsidDel="00000000" w:rsidR="00000000" w:rsidRPr="00000000">
        <w:rPr>
          <w:sz w:val="20"/>
          <w:szCs w:val="20"/>
          <w:rtl w:val="0"/>
        </w:rPr>
        <w:t xml:space="preserve">Regard Care: Commercial: Regard Care</w:t>
      </w:r>
    </w:p>
    <w:p w:rsidR="00000000" w:rsidDel="00000000" w:rsidP="00000000" w:rsidRDefault="00000000" w:rsidRPr="00000000" w14:paraId="00000051">
      <w:pPr>
        <w:ind w:left="720" w:firstLine="0"/>
        <w:rPr>
          <w:sz w:val="20"/>
          <w:szCs w:val="20"/>
        </w:rPr>
      </w:pPr>
      <w:r w:rsidDel="00000000" w:rsidR="00000000" w:rsidRPr="00000000">
        <w:rPr>
          <w:rtl w:val="0"/>
        </w:rPr>
      </w:r>
    </w:p>
    <w:p w:rsidR="00000000" w:rsidDel="00000000" w:rsidP="00000000" w:rsidRDefault="00000000" w:rsidRPr="00000000" w14:paraId="0000005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r>
    </w:p>
    <w:p w:rsidR="00000000" w:rsidDel="00000000" w:rsidP="00000000" w:rsidRDefault="00000000" w:rsidRPr="00000000" w14:paraId="0000005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4">
      <w:pPr>
        <w:numPr>
          <w:ilvl w:val="0"/>
          <w:numId w:val="6"/>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55">
      <w:pPr>
        <w:numPr>
          <w:ilvl w:val="1"/>
          <w:numId w:val="6"/>
        </w:numPr>
        <w:ind w:left="1440" w:hanging="360"/>
        <w:rPr>
          <w:sz w:val="20"/>
          <w:szCs w:val="20"/>
        </w:rPr>
      </w:pPr>
      <w:r w:rsidDel="00000000" w:rsidR="00000000" w:rsidRPr="00000000">
        <w:rPr>
          <w:sz w:val="20"/>
          <w:szCs w:val="20"/>
          <w:rtl w:val="0"/>
        </w:rPr>
        <w:t xml:space="preserve">No</w:t>
      </w:r>
    </w:p>
    <w:p w:rsidR="00000000" w:rsidDel="00000000" w:rsidP="00000000" w:rsidRDefault="00000000" w:rsidRPr="00000000" w14:paraId="00000056">
      <w:pPr>
        <w:ind w:left="720" w:firstLine="0"/>
        <w:rPr>
          <w:sz w:val="20"/>
          <w:szCs w:val="20"/>
        </w:rPr>
      </w:pPr>
      <w:r w:rsidDel="00000000" w:rsidR="00000000" w:rsidRPr="00000000">
        <w:rPr>
          <w:rtl w:val="0"/>
        </w:rPr>
      </w:r>
    </w:p>
    <w:p w:rsidR="00000000" w:rsidDel="00000000" w:rsidP="00000000" w:rsidRDefault="00000000" w:rsidRPr="00000000" w14:paraId="00000057">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r>
    </w:p>
    <w:p w:rsidR="00000000" w:rsidDel="00000000" w:rsidP="00000000" w:rsidRDefault="00000000" w:rsidRPr="00000000" w14:paraId="00000058">
      <w:pPr>
        <w:numPr>
          <w:ilvl w:val="0"/>
          <w:numId w:val="11"/>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59">
      <w:pPr>
        <w:numPr>
          <w:ilvl w:val="1"/>
          <w:numId w:val="11"/>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5A">
      <w:pPr>
        <w:numPr>
          <w:ilvl w:val="1"/>
          <w:numId w:val="11"/>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5B">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r>
    </w:p>
    <w:p w:rsidR="00000000" w:rsidDel="00000000" w:rsidP="00000000" w:rsidRDefault="00000000" w:rsidRPr="00000000" w14:paraId="0000005C">
      <w:pPr>
        <w:numPr>
          <w:ilvl w:val="0"/>
          <w:numId w:val="3"/>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5D">
      <w:pPr>
        <w:numPr>
          <w:ilvl w:val="1"/>
          <w:numId w:val="3"/>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5E">
      <w:pPr>
        <w:numPr>
          <w:ilvl w:val="1"/>
          <w:numId w:val="3"/>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5F">
      <w:pPr>
        <w:numPr>
          <w:ilvl w:val="1"/>
          <w:numId w:val="3"/>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60">
      <w:pPr>
        <w:ind w:left="0" w:firstLine="0"/>
        <w:rPr>
          <w:sz w:val="20"/>
          <w:szCs w:val="20"/>
        </w:rPr>
      </w:pPr>
      <w:r w:rsidDel="00000000" w:rsidR="00000000" w:rsidRPr="00000000">
        <w:rPr>
          <w:rtl w:val="0"/>
        </w:rPr>
      </w:r>
    </w:p>
    <w:p w:rsidR="00000000" w:rsidDel="00000000" w:rsidP="00000000" w:rsidRDefault="00000000" w:rsidRPr="00000000" w14:paraId="00000061">
      <w:pPr>
        <w:pStyle w:val="Heading3"/>
        <w:rPr>
          <w:sz w:val="20"/>
          <w:szCs w:val="20"/>
        </w:rPr>
      </w:pPr>
      <w:bookmarkStart w:colFirst="0" w:colLast="0" w:name="_oykkd54hcc96" w:id="11"/>
      <w:bookmarkEnd w:id="11"/>
      <w:r w:rsidDel="00000000" w:rsidR="00000000" w:rsidRPr="00000000">
        <w:rPr>
          <w:sz w:val="20"/>
          <w:szCs w:val="20"/>
          <w:rtl w:val="0"/>
        </w:rPr>
        <w:t xml:space="preserve">Rewatch Calls</w:t>
      </w:r>
    </w:p>
    <w:p w:rsidR="00000000" w:rsidDel="00000000" w:rsidP="00000000" w:rsidRDefault="00000000" w:rsidRPr="00000000" w14:paraId="00000062">
      <w:pPr>
        <w:numPr>
          <w:ilvl w:val="0"/>
          <w:numId w:val="3"/>
        </w:numPr>
        <w:ind w:left="720" w:hanging="360"/>
        <w:rPr>
          <w:sz w:val="20"/>
          <w:szCs w:val="20"/>
        </w:rPr>
      </w:pPr>
      <w:hyperlink r:id="rId6">
        <w:r w:rsidDel="00000000" w:rsidR="00000000" w:rsidRPr="00000000">
          <w:rPr>
            <w:rFonts w:ascii="Arial" w:cs="Arial" w:eastAsia="Arial" w:hAnsi="Arial"/>
            <w:color w:val="1155cc"/>
            <w:sz w:val="23"/>
            <w:szCs w:val="23"/>
            <w:rtl w:val="0"/>
          </w:rPr>
          <w:t xml:space="preserve">Rewatch Link</w:t>
        </w:r>
      </w:hyperlink>
      <w:r w:rsidDel="00000000" w:rsidR="00000000" w:rsidRPr="00000000">
        <w:rPr>
          <w:sz w:val="20"/>
          <w:szCs w:val="20"/>
          <w:rtl w:val="0"/>
        </w:rPr>
        <w:t xml:space="preserve"> 8/8 Call</w:t>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abs.rewatch.com/video/csf2rygont0am6wi-intro-to-tabs-august-8-2024"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