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May 29, 2025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May 22, 2025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(Not provided)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Onboarding Kick Off Date: August 6, 2025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Opt-Out Date: (None specified, but they do have opt-out clauses in contracts)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Live Date: (TBD — aiming to go live by March 2026 when Chargebee contract expires)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618231143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Jason Lopez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QuickBooks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Anrok preferred (evaluating sales tax compliance support)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Rewst: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92n6p3zi0r5w" w:id="3"/>
      <w:bookmarkEnd w:id="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Jason Lopez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, Controller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Accounting Associate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(unnamed, started March 2025, based in Australia)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92n6p3zi0r5w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Chargebee currently manages subscriptions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Monthly billing with 90-day commitments and 30-day cancellation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 pricing is a mix of tiered and usage-based (e.g. per user, per endpoint, per API call block)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Moving to a workflow/task-based usage model with overage tiers and optional “support” add-on (10% or 20% of total bill)</w:t>
            </w:r>
          </w:p>
          <w:p w:rsidR="00000000" w:rsidDel="00000000" w:rsidP="00000000" w:rsidRDefault="00000000" w:rsidRPr="00000000" w14:paraId="0000001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 Engaged, thoughtful, analytical, process-oriented</w:t>
              <w:br w:type="textWrapping"/>
              <w:t xml:space="preserve">2) Is there a key POC: (i.e.: who is the buyer/decision maker?) Jason Lopez, Controller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ingestion and invoice generation automation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Usage-based billing and tiering support</w:t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Revenue recognition (ASC 606) and waterfall reporting</w:t>
            </w:r>
          </w:p>
          <w:p w:rsidR="00000000" w:rsidDel="00000000" w:rsidP="00000000" w:rsidRDefault="00000000" w:rsidRPr="00000000" w14:paraId="0000001E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QuickBooks integration</w:t>
            </w:r>
          </w:p>
          <w:p w:rsidR="00000000" w:rsidDel="00000000" w:rsidP="00000000" w:rsidRDefault="00000000" w:rsidRPr="00000000" w14:paraId="0000001F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Cash application and AR automation</w:t>
              <w:br w:type="textWrapping"/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Slack-based invoice collaboration and dunning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Payment flexibility (especially integration with NMI gateway)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Rewst offers an automation platform primarily focused on MSPs (Managed Service Providers), managing workflows and task execution.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28">
      <w:pPr>
        <w:ind w:left="72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Transition to usage-based billing for scalability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Automate invoicing, collections, and revenue recognition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Eliminate manual ramp tracking and billing adjustments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 new pricing model with flexibility in contract terms and payments</w:t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Unique customer creation process: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Uses HubSpot and PandaDoc; expects contract-driven creation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ID is consistent across HubSpot, Chargebee, and Rewst platform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Information on how merchant bills: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 billing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Tiered and usage-based pricing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Overage tiers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Add-ons like support % fee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 ramp pricing, which changes monthly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Contract Structure: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contains subscription and support line items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tracked via platform (Pendo now; Roost platform soon) and piped into billing</w:t>
        <w:br w:type="textWrapping"/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One-off Notes: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Large reseller (25% of revenue) gets consolidated monthly invoice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Reseller relationship management involves grouping many sub-customers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Currently done manually via spreadsheets</w:t>
      </w:r>
    </w:p>
    <w:p w:rsidR="00000000" w:rsidDel="00000000" w:rsidP="00000000" w:rsidRDefault="00000000" w:rsidRPr="00000000" w14:paraId="0000003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4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5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8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59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A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B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F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~1,000 customers; growing by 60+/month</w:t>
      </w:r>
    </w:p>
    <w:p w:rsidR="00000000" w:rsidDel="00000000" w:rsidP="00000000" w:rsidRDefault="00000000" w:rsidRPr="00000000" w14:paraId="00000060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Resellers get monthly roll-up invoices</w:t>
      </w:r>
    </w:p>
    <w:p w:rsidR="00000000" w:rsidDel="00000000" w:rsidP="00000000" w:rsidRDefault="00000000" w:rsidRPr="00000000" w14:paraId="00000061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customer has unique usage ID tied across systems</w:t>
      </w:r>
    </w:p>
    <w:p w:rsidR="00000000" w:rsidDel="00000000" w:rsidP="00000000" w:rsidRDefault="00000000" w:rsidRPr="00000000" w14:paraId="00000062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Sub-customers may need to be grouped under parent/reseller accounts</w:t>
      </w:r>
    </w:p>
    <w:p w:rsidR="00000000" w:rsidDel="00000000" w:rsidP="00000000" w:rsidRDefault="00000000" w:rsidRPr="00000000" w14:paraId="00000063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6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