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26,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26,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Dec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485081831"/>
          <w:dropDownList w:lastValue="Sea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Sean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326719681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39074472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82817535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Kobby Amoah (pronounced like Kobe)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Operations: Liang Xiong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Very bespoke contracts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Working with Taco Bell, Cracker Barrel etc. so different tiers for different employees working at that company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Billing monthly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Kobby is very nice, calm, business focused but smiles and talks about his weekend too</w:t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Kobby</w:t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all of them - especially automatic invoice creation and ability to schedule invoices, collections process including dunning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Health platform for hourly/1099 workers. Taco bell employees who need health insurance. TB is the customer and the workers all get different plans depending on hours worked</w:t>
        <w:br w:type="textWrapping"/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Liang spends a ton of time managing contracts today, all tracked in spreadsheets today. 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 opt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sz w:val="20"/>
          <w:szCs w:val="20"/>
          <w:rtl w:val="0"/>
        </w:rPr>
        <w:t xml:space="preserve"> - no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 </w:t>
      </w:r>
      <w:r w:rsidDel="00000000" w:rsidR="00000000" w:rsidRPr="00000000">
        <w:rPr>
          <w:sz w:val="20"/>
          <w:szCs w:val="20"/>
          <w:rtl w:val="0"/>
        </w:rPr>
        <w:t xml:space="preserve">- bills monthly with very minimal usage (seats that are not often updated month to month)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 </w:t>
      </w:r>
      <w:r w:rsidDel="00000000" w:rsidR="00000000" w:rsidRPr="00000000">
        <w:rPr>
          <w:sz w:val="20"/>
          <w:szCs w:val="20"/>
          <w:rtl w:val="0"/>
        </w:rPr>
        <w:t xml:space="preserve">- NA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sz w:val="20"/>
          <w:szCs w:val="20"/>
          <w:rtl w:val="0"/>
        </w:rPr>
        <w:t xml:space="preserve"> - NA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Refer to the "Plan Start Date".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Default to 12 if none listed.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River Health</w:t>
      </w:r>
      <w:r w:rsidDel="00000000" w:rsidR="00000000" w:rsidRPr="00000000">
        <w:rPr>
          <w:sz w:val="20"/>
          <w:szCs w:val="20"/>
          <w:rtl w:val="0"/>
        </w:rPr>
        <w:t xml:space="preserve"> Essentials Plan or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River Health</w:t>
      </w:r>
      <w:r w:rsidDel="00000000" w:rsidR="00000000" w:rsidRPr="00000000">
        <w:rPr>
          <w:sz w:val="20"/>
          <w:szCs w:val="20"/>
          <w:rtl w:val="0"/>
        </w:rPr>
        <w:t xml:space="preserve"> Complete Plan along with Individual, Individual + Partner, Individual + Children, or Individual + Family.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“Essentials Plan - Individual + Family”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Include unit price.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Employer Invoicing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Integration Item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0"/>
          <w:szCs w:val="20"/>
          <w:rtl w:val="0"/>
        </w:rPr>
        <w:t xml:space="preserve">: 2000 Revenue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Unit price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Refer to pricing details.</w:t>
      </w:r>
    </w:p>
    <w:p w:rsidR="00000000" w:rsidDel="00000000" w:rsidP="00000000" w:rsidRDefault="00000000" w:rsidRPr="00000000" w14:paraId="00000039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Contribution and Discounts.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to Track: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always use bill last of period w/ invoice date on first of month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"First Invoice is expected on" date from the document.</w:t>
      </w:r>
    </w:p>
    <w:p w:rsidR="00000000" w:rsidDel="00000000" w:rsidP="00000000" w:rsidRDefault="00000000" w:rsidRPr="00000000" w14:paraId="0000003D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 for all Prime Hospitality accounts to be set to 1/1/2025 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Depends on the frequency and the months of service.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Refer to Invoicing Cadence.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Refer to Invoicing Terms.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0">
      <w:pPr>
        <w:pStyle w:val="Heading3"/>
        <w:rPr>
          <w:i w:val="1"/>
          <w:color w:val="666666"/>
          <w:sz w:val="16"/>
          <w:szCs w:val="16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Both calls in slack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ylvester Musademba" w:id="0" w:date="2025-05-13T16:52:15Z"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in QBO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rPr>
        <w:color w:val="ff0000"/>
        <w:sz w:val="40"/>
        <w:szCs w:val="4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&lt;&gt; </w:t>
    </w:r>
    <w:r w:rsidDel="00000000" w:rsidR="00000000" w:rsidRPr="00000000">
      <w:rPr>
        <w:b w:val="1"/>
        <w:sz w:val="32"/>
        <w:szCs w:val="32"/>
        <w:rtl w:val="0"/>
      </w:rPr>
      <w:t xml:space="preserve">River Health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spreadsheets/d/1KIIIrS-PZVu-2Sie65SJjywqg43lVc3d1FjrYsW-NVI/edit?gid=2113096825#gid=2113096825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