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x8zz58jc608d" w:id="0"/>
      <w:bookmarkEnd w:id="0"/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color w:val="000000"/>
          <w:sz w:val="20"/>
          <w:szCs w:val="20"/>
        </w:rPr>
      </w:pPr>
      <w:bookmarkStart w:colFirst="0" w:colLast="0" w:name="_kpy0upq2lmk1" w:id="1"/>
      <w:bookmarkEnd w:id="1"/>
      <w:r w:rsidDel="00000000" w:rsidR="00000000" w:rsidRPr="00000000">
        <w:rPr>
          <w:color w:val="000000"/>
          <w:sz w:val="20"/>
          <w:szCs w:val="20"/>
          <w:rtl w:val="0"/>
        </w:rPr>
        <w:t xml:space="preserve">Snapdocs</w:t>
      </w:r>
    </w:p>
    <w:p w:rsidR="00000000" w:rsidDel="00000000" w:rsidP="00000000" w:rsidRDefault="00000000" w:rsidRPr="00000000" w14:paraId="00000003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5srvvxvowian" w:id="2"/>
      <w:bookmarkEnd w:id="2"/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801287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Three revenue streams</w:t>
            </w:r>
          </w:p>
          <w:p w:rsidR="00000000" w:rsidDel="00000000" w:rsidP="00000000" w:rsidRDefault="00000000" w:rsidRPr="00000000" w14:paraId="0000000A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Digital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- implementation fees, usage, consumption with overages</w:t>
            </w:r>
          </w:p>
          <w:p w:rsidR="00000000" w:rsidDel="00000000" w:rsidP="00000000" w:rsidRDefault="00000000" w:rsidRPr="00000000" w14:paraId="0000000B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Scheduling/Signing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- SaaS fee</w:t>
            </w:r>
          </w:p>
          <w:p w:rsidR="00000000" w:rsidDel="00000000" w:rsidP="00000000" w:rsidRDefault="00000000" w:rsidRPr="00000000" w14:paraId="0000000C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Class - We will not be handling this revenue stream, maybe one day</w:t>
            </w:r>
          </w:p>
          <w:p w:rsidR="00000000" w:rsidDel="00000000" w:rsidP="00000000" w:rsidRDefault="00000000" w:rsidRPr="00000000" w14:paraId="0000000D">
            <w:pPr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  <w:t xml:space="preserve">1) What is the merchant temperament? </w:t>
            </w:r>
          </w:p>
          <w:p w:rsidR="00000000" w:rsidDel="00000000" w:rsidP="00000000" w:rsidRDefault="00000000" w:rsidRPr="00000000" w14:paraId="0000000E">
            <w:pPr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Paul Micheli- Sr. Accounting Manager in southern CT, gunning for controller promo mid-year. Talkative, great rapport, the biggest Tabs champion ever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Lissa (Melissa) Frease- accounting manager in colorado, a little quieter, very bright, more in the weeds than paul but will still follow paul’s lead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Shin - Accounting associate in vegas, also a little quiet but super sweet. Was the only one hesitant at first with tabs and selling the roadmap but paul turned him around. 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Jason anderson, head of finance in colorado, likely won’t come to calls but he was EB. Very bro-ey, very nice and also sharp. Loves tabs, really likes Ali</w:t>
            </w:r>
          </w:p>
          <w:p w:rsidR="00000000" w:rsidDel="00000000" w:rsidP="00000000" w:rsidRDefault="00000000" w:rsidRPr="00000000" w14:paraId="00000013">
            <w:pPr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Statements (roadmap)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Automated contract ingest - especially the accuracy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Manually change invoices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 Rec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Commitment tracking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 Reporting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Cash application and their team in the philippines having access</w:t>
            </w:r>
          </w:p>
        </w:tc>
      </w:tr>
    </w:tbl>
    <w:p w:rsidR="00000000" w:rsidDel="00000000" w:rsidP="00000000" w:rsidRDefault="00000000" w:rsidRPr="00000000" w14:paraId="0000001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>
          <w:sz w:val="20"/>
          <w:szCs w:val="20"/>
        </w:rPr>
      </w:pPr>
      <w:bookmarkStart w:colFirst="0" w:colLast="0" w:name="_ymdiz825wd3r" w:id="5"/>
      <w:bookmarkEnd w:id="5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>
          <w:rFonts w:ascii="Arial" w:cs="Arial" w:eastAsia="Arial" w:hAnsi="Arial"/>
          <w:sz w:val="20"/>
          <w:szCs w:val="20"/>
        </w:rPr>
      </w:pPr>
      <w:bookmarkStart w:colFirst="0" w:colLast="0" w:name="_v9j9zxh16hmi" w:id="6"/>
      <w:bookmarkEnd w:id="6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narxoe5rdo3w" w:id="7"/>
      <w:bookmarkEnd w:id="7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General</w:t>
      </w:r>
    </w:p>
    <w:p w:rsidR="00000000" w:rsidDel="00000000" w:rsidP="00000000" w:rsidRDefault="00000000" w:rsidRPr="00000000" w14:paraId="00000029">
      <w:pPr>
        <w:pStyle w:val="Heading3"/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bookmarkStart w:colFirst="0" w:colLast="0" w:name="_narxoe5rdo3w" w:id="7"/>
      <w:bookmarkEnd w:id="7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Products will be in the Digital Closing Services &amp; Fees and Implementation tables</w:t>
      </w:r>
    </w:p>
    <w:p w:rsidR="00000000" w:rsidDel="00000000" w:rsidP="00000000" w:rsidRDefault="00000000" w:rsidRPr="00000000" w14:paraId="0000002A">
      <w:pPr>
        <w:pStyle w:val="Heading3"/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bookmarkStart w:colFirst="0" w:colLast="0" w:name="_narxoe5rdo3w" w:id="7"/>
      <w:bookmarkEnd w:id="7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Digital Closing Services section (this will be all the BTs with a “(per closing)” price) will be Usage BTs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Implementation fees will be one-time, flat BTs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If there are any of the below present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in the contract, we will need to turn on Usage AI: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Prepaid/anticipated usage amount for usage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Committed usage amount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Rollover credit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Event and Integration Mapping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All events and integration items should be selected using this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Product Mapping 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Column B is the event name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Column F (“QBO Map”) is the integration item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Item Name: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listed in the “Service” column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the same line item has multiple prices or different years and you need to split into separate BTs, use judgement to differentiate the names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521747" cy="1681163"/>
            <wp:effectExtent b="25400" l="25400" r="25400" t="254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747" cy="16811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3"/>
          <w:numId w:val="1"/>
        </w:numPr>
        <w:spacing w:after="160" w:before="160" w:lineRule="auto"/>
        <w:ind w:left="288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Would be Volume Tiers (Snapdocs Originated) and Volume Tiers (Non-Snapdocs Originated)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multiple years, use “(Year 1)” and “(Year 2)” at the end of the name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Item Description: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Do NOT include any description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Price: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listed in the “Fee Column”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something like “Closing Fee + $10” is listed, just use the dollar amount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Frequency: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For the usage products, look for language like the following: “Customer will be invoiced for usage monthly in arrears until the end of the service period.”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Most are monthly in arrears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One-time payments can be NONE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Billing Start Date / Service Start Date: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Billing date and service start date should match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Mostly top left of order form after “Order Effective Date:”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Mostly either a listed date or “date of last signature”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multiple prices or years for the same product (or both), use the date the product will be billed for (***ONLY do this if the contract explicitly breaks out different years)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Example: Hybrid Closing product</w:t>
      </w:r>
    </w:p>
    <w:p w:rsidR="00000000" w:rsidDel="00000000" w:rsidP="00000000" w:rsidRDefault="00000000" w:rsidRPr="00000000" w14:paraId="00000048">
      <w:pPr>
        <w:numPr>
          <w:ilvl w:val="3"/>
          <w:numId w:val="1"/>
        </w:numPr>
        <w:spacing w:after="160" w:before="160" w:lineRule="auto"/>
        <w:ind w:left="288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Year 1: $20 per closing</w:t>
      </w:r>
    </w:p>
    <w:p w:rsidR="00000000" w:rsidDel="00000000" w:rsidP="00000000" w:rsidRDefault="00000000" w:rsidRPr="00000000" w14:paraId="00000049">
      <w:pPr>
        <w:numPr>
          <w:ilvl w:val="3"/>
          <w:numId w:val="1"/>
        </w:numPr>
        <w:spacing w:after="160" w:before="160" w:lineRule="auto"/>
        <w:ind w:left="288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Year 2: $20 per closing</w:t>
      </w:r>
    </w:p>
    <w:p w:rsidR="00000000" w:rsidDel="00000000" w:rsidP="00000000" w:rsidRDefault="00000000" w:rsidRPr="00000000" w14:paraId="0000004A">
      <w:pPr>
        <w:numPr>
          <w:ilvl w:val="3"/>
          <w:numId w:val="1"/>
        </w:numPr>
        <w:spacing w:after="160" w:before="160" w:lineRule="auto"/>
        <w:ind w:left="288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Year 3: $25 per closing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This should be 3 separate BTs (even though year 1 and 2 are the same price)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Each should have 12 months of service and should start on each respective year</w:t>
      </w:r>
    </w:p>
    <w:p w:rsidR="00000000" w:rsidDel="00000000" w:rsidP="00000000" w:rsidRDefault="00000000" w:rsidRPr="00000000" w14:paraId="0000004D">
      <w:pPr>
        <w:numPr>
          <w:ilvl w:val="3"/>
          <w:numId w:val="1"/>
        </w:numPr>
        <w:spacing w:after="160" w:before="160" w:lineRule="auto"/>
        <w:ind w:left="288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So if contract start 1/1/2025, the year 2 BT should start 1/1/2026, etc.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Listed in “Order Term” in top right corner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Make sure to follow the logic above for different years / different prices for the same product (ONLY if the contract breaks out separate years)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there is a specified end date, take the number of months between start and end (be sure to round up if not exact)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the contract term doesn’t go through today’s date at least, extend or duplicate the BTs so that it does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For Implementation / One-Time fees: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it lists how long implementation is (“The estimated time to complete the Implementation Services is 60 days following commencement.”) - use this length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not listed for implementation, assume 2 months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For other “one-time fees” that aren’t implementation, use 0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Net Terms: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listed in “Payment Terms” in top right corner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commentRangeStart w:id="0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Prepaid / Anticipated Usage: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Language will look something like this: “Customer will be invoiced for anticipated usage according to the table below”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Will need to turn Usage AI on and depending on how it is set up, follow a variation of the below instructions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hyperlink r:id="rId9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before="1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1333500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Will need a Flat BT for the prepaid amounts</w:t>
      </w:r>
    </w:p>
    <w:p w:rsidR="00000000" w:rsidDel="00000000" w:rsidP="00000000" w:rsidRDefault="00000000" w:rsidRPr="00000000" w14:paraId="0000005E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“Has Threshold” -&gt; Included Products: select all usage products -&gt; “Billing Period” for threshold period -&gt; threshold amount is monthly prepaid amount -&gt; “charges overages”</w:t>
      </w:r>
    </w:p>
    <w:p w:rsidR="00000000" w:rsidDel="00000000" w:rsidP="00000000" w:rsidRDefault="00000000" w:rsidRPr="00000000" w14:paraId="0000005F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Can call it “Prepaid”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service period should cover the entire range that the prepaid amounts go for</w:t>
      </w:r>
    </w:p>
    <w:p w:rsidR="00000000" w:rsidDel="00000000" w:rsidP="00000000" w:rsidRDefault="00000000" w:rsidRPr="00000000" w14:paraId="00000061">
      <w:pPr>
        <w:numPr>
          <w:ilvl w:val="3"/>
          <w:numId w:val="1"/>
        </w:numPr>
        <w:spacing w:after="160" w:before="160" w:lineRule="auto"/>
        <w:ind w:left="288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For example, the example contract has the customer prepay usage for 3 months</w:t>
      </w:r>
    </w:p>
    <w:p w:rsidR="00000000" w:rsidDel="00000000" w:rsidP="00000000" w:rsidRDefault="00000000" w:rsidRPr="00000000" w14:paraId="00000062">
      <w:pPr>
        <w:numPr>
          <w:ilvl w:val="3"/>
          <w:numId w:val="1"/>
        </w:numPr>
        <w:spacing w:after="160" w:before="160" w:lineRule="auto"/>
        <w:ind w:left="288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Because the usage products go for 12 months, we have to input the 3 month date range in the service period since it is shorter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you are unsure how to set up Usage AI for a unique model, please flag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Additional examples</w:t>
      </w:r>
    </w:p>
    <w:p w:rsidR="00000000" w:rsidDel="00000000" w:rsidP="00000000" w:rsidRDefault="00000000" w:rsidRPr="00000000" w14:paraId="00000065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4 years with a prepaid amount and 4 years with different usage products (</w:t>
      </w:r>
      <w:hyperlink r:id="rId11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6">
      <w:pPr>
        <w:numPr>
          <w:ilvl w:val="3"/>
          <w:numId w:val="1"/>
        </w:numPr>
        <w:spacing w:after="160" w:before="160" w:lineRule="auto"/>
        <w:ind w:left="288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Had to manually set the service period and select the appropriate products for that year</w:t>
      </w:r>
    </w:p>
    <w:p w:rsidR="00000000" w:rsidDel="00000000" w:rsidP="00000000" w:rsidRDefault="00000000" w:rsidRPr="00000000" w14:paraId="00000067">
      <w:pPr>
        <w:spacing w:after="160" w:before="160" w:lineRule="auto"/>
        <w:ind w:left="288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Rollover Credits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Rollover credits are the same thing as the above prepaid instructions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First, determine at what frequency the credit is applied as for what</w:t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Could be no defined term </w:t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3"/>
          <w:numId w:val="1"/>
        </w:numPr>
        <w:spacing w:after="160" w:before="160" w:lineRule="auto"/>
        <w:ind w:left="288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“will be applied toward any Fees due under this Order Form”</w:t>
      </w:r>
    </w:p>
    <w:p w:rsidR="00000000" w:rsidDel="00000000" w:rsidP="00000000" w:rsidRDefault="00000000" w:rsidRPr="00000000" w14:paraId="0000006D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Or a monthly credit </w:t>
      </w: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 the same instructions as above but select full service term for threshold period if not limit to credit and select individual billing period if monthly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Select the appropriate products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Amendments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Make sure the amendment BTs match up with the original contract invoices and end at the same time as the original contract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Amendments often won’t have end dates because the end date is the original contract end date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Example</w:t>
      </w:r>
    </w:p>
    <w:p w:rsidR="00000000" w:rsidDel="00000000" w:rsidP="00000000" w:rsidRDefault="00000000" w:rsidRPr="00000000" w14:paraId="00000074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Original contract is 1/5/2025 - 1/4/2026</w:t>
      </w:r>
    </w:p>
    <w:p w:rsidR="00000000" w:rsidDel="00000000" w:rsidP="00000000" w:rsidRDefault="00000000" w:rsidRPr="00000000" w14:paraId="00000075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Amendment is 6/17/2025</w:t>
      </w:r>
    </w:p>
    <w:p w:rsidR="00000000" w:rsidDel="00000000" w:rsidP="00000000" w:rsidRDefault="00000000" w:rsidRPr="00000000" w14:paraId="00000076">
      <w:pPr>
        <w:numPr>
          <w:ilvl w:val="3"/>
          <w:numId w:val="1"/>
        </w:numPr>
        <w:spacing w:after="160" w:before="160" w:lineRule="auto"/>
        <w:ind w:left="288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Amendment BTs should be monthly in arrears starting on 6/5/2025 (to line up with the original invoices) and have the same net terms</w:t>
      </w:r>
    </w:p>
    <w:p w:rsidR="00000000" w:rsidDel="00000000" w:rsidP="00000000" w:rsidRDefault="00000000" w:rsidRPr="00000000" w14:paraId="00000077">
      <w:pPr>
        <w:numPr>
          <w:ilvl w:val="3"/>
          <w:numId w:val="1"/>
        </w:numPr>
        <w:spacing w:after="160" w:before="160" w:lineRule="auto"/>
        <w:ind w:left="288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Will end on 1/4/26 as well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Closing Commitments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Ignore for now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Additional Item Mapping: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For the item “Closing Quality Control (CQC) Add-on”</w:t>
      </w:r>
    </w:p>
    <w:p w:rsidR="00000000" w:rsidDel="00000000" w:rsidP="00000000" w:rsidRDefault="00000000" w:rsidRPr="00000000" w14:paraId="0000007C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Event and integration item should be “Funding Quality Control”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Additional examples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Bell Bank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hyperlink r:id="rId15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2 Different Annual Commit Years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Early access period amendment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hyperlink r:id="rId17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Usage products cover different years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before="1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rPr>
          <w:sz w:val="20"/>
          <w:szCs w:val="20"/>
        </w:rPr>
      </w:pPr>
      <w:bookmarkStart w:colFirst="0" w:colLast="0" w:name="_32907kxgf70j" w:id="8"/>
      <w:bookmarkEnd w:id="8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8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8A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8F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90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91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92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9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rPr>
          <w:sz w:val="20"/>
          <w:szCs w:val="20"/>
        </w:rPr>
      </w:pPr>
      <w:bookmarkStart w:colFirst="0" w:colLast="0" w:name="_niouzto9de6n" w:id="9"/>
      <w:bookmarkEnd w:id="9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96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97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98">
      <w:pPr>
        <w:pStyle w:val="Heading3"/>
        <w:rPr>
          <w:sz w:val="20"/>
          <w:szCs w:val="20"/>
        </w:rPr>
      </w:pPr>
      <w:bookmarkStart w:colFirst="0" w:colLast="0" w:name="_htt28tqxjcgm" w:id="10"/>
      <w:bookmarkEnd w:id="10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Statements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Sending a “statement” with all unpaid (including partially paid) invoices and breaking out every billing term that used to be on one invoice into its own invoice on a statement so we can apply cash on billing term (now invoice) level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Lenders get invoiced 10 BTs, each BT is payed to the lender separately through a month+. The lender sends each payment to Snapdocs and Snapdocs needs to apply payment on a BT basis. We are now turning BTs into their own invoices and making it easier to view for Snapdocs’ customers but putting them all on one statement.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ind w:left="1440" w:hanging="360"/>
        <w:rPr>
          <w:sz w:val="20"/>
          <w:szCs w:val="20"/>
        </w:rPr>
      </w:pP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Here is a snippet of what I proposed and the team’s reactions/questions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 - by go live, if not sooner</w:t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rPr>
          <w:sz w:val="20"/>
          <w:szCs w:val="20"/>
        </w:rPr>
      </w:pPr>
      <w:bookmarkStart w:colFirst="0" w:colLast="0" w:name="_oykkd54hcc96" w:id="11"/>
      <w:bookmarkEnd w:id="11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Loom recording links by dates </w:t>
      </w: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Marshall Morrison" w:id="0" w:date="2025-08-21T18:34:52Z"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Reminder to add commitment model instructions and edge case instructions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1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2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garage.tabsplatform.com/prod/contracts/14b20a3b-e420-4b77-95ee-23154f6c81ba/preview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garage.tabsplatform.com/prod/contracts/e4f4ec49-cc97-4391-be33-b359b9ccbd16/usage" TargetMode="External"/><Relationship Id="rId12" Type="http://schemas.openxmlformats.org/officeDocument/2006/relationships/hyperlink" Target="https://garage.tabsplatform.com/prod/contracts/928df4ff-b218-4e23-898d-6623d6c8ad6b/usag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garage.tabsplatform.com/prod/contracts/5ac52121-67d0-49bd-8c1b-82f720c37ed7/terms/revenue" TargetMode="External"/><Relationship Id="rId15" Type="http://schemas.openxmlformats.org/officeDocument/2006/relationships/hyperlink" Target="https://garage.tabsplatform.com/prod/contracts/2ca5d4e4-751c-43a3-9df2-2efe2c8334cc/usage" TargetMode="External"/><Relationship Id="rId14" Type="http://schemas.openxmlformats.org/officeDocument/2006/relationships/hyperlink" Target="https://garage.tabsplatform.com/prod/contracts/36cc5c26-a375-4fd5-ac0a-338ad3335b1a/terms/revenue" TargetMode="External"/><Relationship Id="rId17" Type="http://schemas.openxmlformats.org/officeDocument/2006/relationships/hyperlink" Target="https://garage.tabsplatform.com/prod/contracts/e5f07b3f-effa-4713-a72b-15c830ed544e/terms/revenue" TargetMode="External"/><Relationship Id="rId16" Type="http://schemas.openxmlformats.org/officeDocument/2006/relationships/hyperlink" Target="https://garage.tabsplatform.com/prod/contracts/17faff16-4f06-43db-8bf9-cc00417092c6/terms/revenue" TargetMode="External"/><Relationship Id="rId5" Type="http://schemas.openxmlformats.org/officeDocument/2006/relationships/numbering" Target="numbering.xml"/><Relationship Id="rId19" Type="http://schemas.openxmlformats.org/officeDocument/2006/relationships/header" Target="header1.xml"/><Relationship Id="rId6" Type="http://schemas.openxmlformats.org/officeDocument/2006/relationships/styles" Target="styles.xml"/><Relationship Id="rId18" Type="http://schemas.openxmlformats.org/officeDocument/2006/relationships/hyperlink" Target="https://us-56595.app.gong.io/call?id=9080504313501906472&amp;highlights=%5B%7B%22type%22%3A%22SHARE%22%2C%22from%22%3A114%2C%22to%22%3A750%7D%5D" TargetMode="External"/><Relationship Id="rId7" Type="http://schemas.openxmlformats.org/officeDocument/2006/relationships/hyperlink" Target="https://docs.google.com/spreadsheets/d/1-H63RP5Q44dYgsWyNL_JqgGNNdWeV6veIUwhvZbiVH4/edit?usp=sharing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