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s48xyjo2i2h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Tab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spacing w:after="240" w:before="360" w:lineRule="auto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v9j9zxh16hmi" w:id="1"/>
      <w:bookmarkEnd w:id="1"/>
      <w:r w:rsidDel="00000000" w:rsidR="00000000" w:rsidRPr="00000000">
        <w:rPr>
          <w:rFonts w:ascii="JetBrains Mono SemiBold" w:cs="JetBrains Mono SemiBold" w:eastAsia="JetBrains Mono SemiBold" w:hAnsi="JetBrains Mono SemiBold"/>
          <w:color w:val="000000"/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Contract may include the following: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</w:pPr>
      <w:r w:rsidDel="00000000" w:rsidR="00000000" w:rsidRPr="00000000">
        <w:rPr>
          <w:color w:val="1155cc"/>
          <w:u w:val="single"/>
          <w:rtl w:val="0"/>
        </w:rPr>
        <w:t xml:space="preserve">Setup Fee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</w:pPr>
      <w:r w:rsidDel="00000000" w:rsidR="00000000" w:rsidRPr="00000000">
        <w:rPr>
          <w:color w:val="1155cc"/>
          <w:u w:val="single"/>
          <w:rtl w:val="0"/>
        </w:rPr>
        <w:t xml:space="preserve">Initial fee credited against the first month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</w:pPr>
      <w:r w:rsidDel="00000000" w:rsidR="00000000" w:rsidRPr="00000000">
        <w:rPr>
          <w:color w:val="1155cc"/>
          <w:u w:val="single"/>
          <w:rtl w:val="0"/>
        </w:rPr>
        <w:t xml:space="preserve">Remaining license fees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Steps to process</w:t>
      </w:r>
    </w:p>
    <w:p w:rsidR="00000000" w:rsidDel="00000000" w:rsidP="00000000" w:rsidRDefault="00000000" w:rsidRPr="00000000" w14:paraId="00000009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ind w:firstLine="720"/>
        <w:rPr>
          <w:b w:val="1"/>
          <w:sz w:val="24"/>
          <w:szCs w:val="24"/>
        </w:rPr>
      </w:pPr>
      <w:bookmarkStart w:colFirst="0" w:colLast="0" w:name="_f6pz103g1e4e" w:id="2"/>
      <w:bookmarkEnd w:id="2"/>
      <w:r w:rsidDel="00000000" w:rsidR="00000000" w:rsidRPr="00000000">
        <w:rPr>
          <w:b w:val="1"/>
          <w:sz w:val="24"/>
          <w:szCs w:val="24"/>
          <w:rtl w:val="0"/>
        </w:rPr>
        <w:t xml:space="preserve">SETUP FEE</w:t>
      </w:r>
    </w:p>
    <w:p w:rsidR="00000000" w:rsidDel="00000000" w:rsidP="00000000" w:rsidRDefault="00000000" w:rsidRPr="00000000" w14:paraId="0000000B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i w:val="1"/>
          <w:sz w:val="20"/>
          <w:szCs w:val="20"/>
          <w:rtl w:val="0"/>
        </w:rPr>
        <w:t xml:space="preserve">If there is a setup fee listed</w:t>
      </w:r>
      <w:r w:rsidDel="00000000" w:rsidR="00000000" w:rsidRPr="00000000">
        <w:rPr>
          <w:rFonts w:ascii="Inter" w:cs="Inter" w:eastAsia="Inter" w:hAnsi="Inter"/>
          <w:i w:val="1"/>
          <w:sz w:val="20"/>
          <w:szCs w:val="20"/>
          <w:rtl w:val="0"/>
        </w:rPr>
        <w:t xml:space="preserve">, like the screenshot below, follow the steps to process:</w:t>
        <w:br w:type="textWrapping"/>
        <w:br w:type="textWrapping"/>
      </w:r>
      <w:r w:rsidDel="00000000" w:rsidR="00000000" w:rsidRPr="00000000">
        <w:rPr>
          <w:rFonts w:ascii="Inter" w:cs="Inter" w:eastAsia="Inter" w:hAnsi="Inter"/>
          <w:i w:val="1"/>
          <w:sz w:val="20"/>
          <w:szCs w:val="20"/>
        </w:rPr>
        <w:drawing>
          <wp:inline distB="114300" distT="114300" distL="114300" distR="114300">
            <wp:extent cx="5943600" cy="9525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br w:type="textWrapping"/>
        <w:br w:type="textWrapping"/>
      </w:r>
      <w:r w:rsidDel="00000000" w:rsidR="00000000" w:rsidRPr="00000000">
        <w:rPr>
          <w:rFonts w:ascii="Inter" w:cs="Inter" w:eastAsia="Inter" w:hAnsi="Inter"/>
          <w:sz w:val="20"/>
          <w:szCs w:val="20"/>
        </w:rPr>
        <w:drawing>
          <wp:inline distB="114300" distT="114300" distL="114300" distR="114300">
            <wp:extent cx="5943600" cy="3695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br w:type="textWrapping"/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Service Start Date: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Search for “effective date” 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Months of Service: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Will be listed in term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Item Name: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Setup Fee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Item Description: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none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Integration Item: </w:t>
      </w:r>
      <w:hyperlink r:id="rId8">
        <w:r w:rsidDel="00000000" w:rsidR="00000000" w:rsidRPr="00000000">
          <w:rPr>
            <w:rFonts w:ascii="Inter" w:cs="Inter" w:eastAsia="Inter" w:hAnsi="Inter"/>
            <w:color w:val="0000ee"/>
            <w:sz w:val="20"/>
            <w:szCs w:val="20"/>
            <w:u w:val="single"/>
            <w:rtl w:val="0"/>
          </w:rPr>
          <w:t xml:space="preserve">TIFIN Netsuite Integration Items</w:t>
        </w:r>
      </w:hyperlink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find here 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Billing type: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Flat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Total Price: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Found in contract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Quantity: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Start Date: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Same as service start date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Periods: null</w:t>
        <w:br w:type="textWrapping"/>
        <w:t xml:space="preserve">Frequency: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NONE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Net Terms: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ind w:left="720" w:firstLine="0"/>
        <w:rPr>
          <w:b w:val="1"/>
          <w:sz w:val="24"/>
          <w:szCs w:val="24"/>
        </w:rPr>
      </w:pPr>
      <w:bookmarkStart w:colFirst="0" w:colLast="0" w:name="_8yzm4clhw0la" w:id="3"/>
      <w:bookmarkEnd w:id="3"/>
      <w:r w:rsidDel="00000000" w:rsidR="00000000" w:rsidRPr="00000000">
        <w:rPr>
          <w:b w:val="1"/>
          <w:sz w:val="24"/>
          <w:szCs w:val="24"/>
          <w:rtl w:val="0"/>
        </w:rPr>
        <w:t xml:space="preserve">Initial fee credited against the first month </w:t>
      </w:r>
    </w:p>
    <w:p w:rsidR="00000000" w:rsidDel="00000000" w:rsidP="00000000" w:rsidRDefault="00000000" w:rsidRPr="00000000" w14:paraId="0000000F">
      <w:pPr>
        <w:rPr>
          <w:rFonts w:ascii="Inter" w:cs="Inter" w:eastAsia="Inter" w:hAnsi="Inter"/>
          <w:i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</w:r>
      <w:r w:rsidDel="00000000" w:rsidR="00000000" w:rsidRPr="00000000">
        <w:rPr>
          <w:rFonts w:ascii="Inter" w:cs="Inter" w:eastAsia="Inter" w:hAnsi="Inter"/>
          <w:i w:val="1"/>
          <w:sz w:val="20"/>
          <w:szCs w:val="20"/>
          <w:rtl w:val="0"/>
        </w:rPr>
        <w:t xml:space="preserve">If there is a bullet that mentions the initial fee credited against first months fees, process like the following:</w:t>
      </w:r>
    </w:p>
    <w:p w:rsidR="00000000" w:rsidDel="00000000" w:rsidP="00000000" w:rsidRDefault="00000000" w:rsidRPr="00000000" w14:paraId="00000010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</w:rPr>
        <w:drawing>
          <wp:inline distB="114300" distT="114300" distL="114300" distR="114300">
            <wp:extent cx="5943600" cy="863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</w:rPr>
        <w:drawing>
          <wp:inline distB="114300" distT="114300" distL="114300" distR="114300">
            <wp:extent cx="5943600" cy="29972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Service Start Date: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Mentioned in contract section 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Months of Service: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Mentioned in contract 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Item Name: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License 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Item Description</w:t>
        <w:br w:type="textWrapping"/>
        <w:t xml:space="preserve">Integration Item:</w:t>
      </w:r>
      <w:hyperlink r:id="rId11">
        <w:r w:rsidDel="00000000" w:rsidR="00000000" w:rsidRPr="00000000">
          <w:rPr>
            <w:rFonts w:ascii="Inter" w:cs="Inter" w:eastAsia="Inter" w:hAnsi="Inter"/>
            <w:b w:val="1"/>
            <w:color w:val="0000ee"/>
            <w:sz w:val="20"/>
            <w:szCs w:val="20"/>
            <w:u w:val="single"/>
            <w:rtl w:val="0"/>
          </w:rPr>
          <w:t xml:space="preserve">TIFIN Netsuite Integration Items</w:t>
        </w:r>
      </w:hyperlink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 find here </w:t>
        <w:br w:type="textWrapping"/>
        <w:t xml:space="preserve">Billing type: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Flat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Total Price: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Refer to contract, see screenshot above</w:t>
      </w:r>
    </w:p>
    <w:p w:rsidR="00000000" w:rsidDel="00000000" w:rsidP="00000000" w:rsidRDefault="00000000" w:rsidRPr="00000000" w14:paraId="00000014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Discount: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Refer to contract discount above in screenshot, this will typically be the price of the initial fee 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Quantity: 1</w:t>
        <w:br w:type="textWrapping"/>
        <w:t xml:space="preserve">Start Date: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Refer to contract start date 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Periods: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Frequency: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1 month 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Net Terms: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30 </w:t>
      </w:r>
    </w:p>
    <w:p w:rsidR="00000000" w:rsidDel="00000000" w:rsidP="00000000" w:rsidRDefault="00000000" w:rsidRPr="00000000" w14:paraId="00000015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ind w:left="720" w:firstLine="0"/>
        <w:rPr>
          <w:b w:val="1"/>
          <w:sz w:val="24"/>
          <w:szCs w:val="24"/>
        </w:rPr>
      </w:pPr>
      <w:bookmarkStart w:colFirst="0" w:colLast="0" w:name="_vnbo3pe4x4le" w:id="4"/>
      <w:bookmarkEnd w:id="4"/>
      <w:r w:rsidDel="00000000" w:rsidR="00000000" w:rsidRPr="00000000">
        <w:rPr>
          <w:b w:val="1"/>
          <w:sz w:val="24"/>
          <w:szCs w:val="24"/>
          <w:rtl w:val="0"/>
        </w:rPr>
        <w:t xml:space="preserve">Remaining License Fees </w:t>
      </w:r>
    </w:p>
    <w:p w:rsidR="00000000" w:rsidDel="00000000" w:rsidP="00000000" w:rsidRDefault="00000000" w:rsidRPr="00000000" w14:paraId="00000019">
      <w:pPr>
        <w:rPr>
          <w:rFonts w:ascii="Inter" w:cs="Inter" w:eastAsia="Inter" w:hAnsi="Inter"/>
          <w:i w:val="1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</w:r>
      <w:r w:rsidDel="00000000" w:rsidR="00000000" w:rsidRPr="00000000">
        <w:rPr>
          <w:rFonts w:ascii="Inter" w:cs="Inter" w:eastAsia="Inter" w:hAnsi="Inter"/>
          <w:i w:val="1"/>
          <w:sz w:val="20"/>
          <w:szCs w:val="20"/>
          <w:rtl w:val="0"/>
        </w:rPr>
        <w:t xml:space="preserve">Process monthly licenses like this:</w:t>
      </w:r>
    </w:p>
    <w:p w:rsidR="00000000" w:rsidDel="00000000" w:rsidP="00000000" w:rsidRDefault="00000000" w:rsidRPr="00000000" w14:paraId="0000001A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b w:val="1"/>
          <w:sz w:val="20"/>
          <w:szCs w:val="20"/>
        </w:rPr>
        <w:drawing>
          <wp:inline distB="114300" distT="114300" distL="114300" distR="114300">
            <wp:extent cx="5943600" cy="673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Service Start Date: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Mentioned in contract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Months of Service: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Mentioned in contract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Item Name: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Licenses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Item Description</w:t>
        <w:br w:type="textWrapping"/>
        <w:t xml:space="preserve">Integration Item: </w:t>
      </w:r>
      <w:hyperlink r:id="rId13">
        <w:r w:rsidDel="00000000" w:rsidR="00000000" w:rsidRPr="00000000">
          <w:rPr>
            <w:rFonts w:ascii="Inter" w:cs="Inter" w:eastAsia="Inter" w:hAnsi="Inter"/>
            <w:color w:val="0000ee"/>
            <w:sz w:val="20"/>
            <w:szCs w:val="20"/>
            <w:u w:val="single"/>
            <w:rtl w:val="0"/>
          </w:rPr>
          <w:t xml:space="preserve">TIFIN Netsuite Integration Items</w:t>
        </w:r>
      </w:hyperlink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 find here 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Billing type: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Flat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Total Price: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Mentioned in contract, 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Quantity: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One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Start Date: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ONE MONTH AFTER DATE MENTIONED, Example: 5/1/24 for this one since the first month already got charged 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Periods: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11 if it is a one year contract, it will be the length of the contract minus one month 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Frequency: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monthly </w:t>
      </w:r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br w:type="textWrapping"/>
        <w:t xml:space="preserve">Net Terms: </w:t>
      </w: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30 </w:t>
      </w:r>
    </w:p>
    <w:p w:rsidR="00000000" w:rsidDel="00000000" w:rsidP="00000000" w:rsidRDefault="00000000" w:rsidRPr="00000000" w14:paraId="0000001C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Inter" w:cs="Inter" w:eastAsia="Inter" w:hAnsi="Inter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25">
      <w:pPr>
        <w:numPr>
          <w:ilvl w:val="1"/>
          <w:numId w:val="2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29">
      <w:pPr>
        <w:numPr>
          <w:ilvl w:val="1"/>
          <w:numId w:val="2"/>
        </w:numPr>
        <w:ind w:left="144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If None Listed, Ops Default is every tax line item becomes a BT</w:t>
      </w:r>
    </w:p>
    <w:p w:rsidR="00000000" w:rsidDel="00000000" w:rsidP="00000000" w:rsidRDefault="00000000" w:rsidRPr="00000000" w14:paraId="0000002A">
      <w:pPr>
        <w:pStyle w:val="Heading3"/>
        <w:spacing w:after="240" w:before="360" w:lineRule="auto"/>
        <w:rPr>
          <w:rFonts w:ascii="JetBrains Mono SemiBold" w:cs="JetBrains Mono SemiBold" w:eastAsia="JetBrains Mono SemiBold" w:hAnsi="JetBrains Mono SemiBold"/>
          <w:color w:val="000000"/>
          <w:sz w:val="20"/>
          <w:szCs w:val="20"/>
        </w:rPr>
      </w:pPr>
      <w:bookmarkStart w:colFirst="0" w:colLast="0" w:name="_32907kxgf70j" w:id="5"/>
      <w:bookmarkEnd w:id="5"/>
      <w:r w:rsidDel="00000000" w:rsidR="00000000" w:rsidRPr="00000000">
        <w:rPr>
          <w:rFonts w:ascii="JetBrains Mono SemiBold" w:cs="JetBrains Mono SemiBold" w:eastAsia="JetBrains Mono SemiBold" w:hAnsi="JetBrains Mono SemiBold"/>
          <w:color w:val="000000"/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2C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What are the instructions for assigning integration items? </w:t>
      </w:r>
      <w:hyperlink r:id="rId14">
        <w:r w:rsidDel="00000000" w:rsidR="00000000" w:rsidRPr="00000000">
          <w:rPr>
            <w:rFonts w:ascii="Inter" w:cs="Inter" w:eastAsia="Inter" w:hAnsi="Inter"/>
            <w:color w:val="0000ee"/>
            <w:sz w:val="20"/>
            <w:szCs w:val="20"/>
            <w:u w:val="single"/>
            <w:rtl w:val="0"/>
          </w:rPr>
          <w:t xml:space="preserve">TIFIN Netsuite Integration Items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ind w:left="720" w:hanging="360"/>
        <w:rPr>
          <w:rFonts w:ascii="Inter" w:cs="Inter" w:eastAsia="Inter" w:hAnsi="Inter"/>
          <w:sz w:val="20"/>
          <w:szCs w:val="20"/>
        </w:rPr>
      </w:pPr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Example: All “Pinata” integration items should be labeled as “Software Subscription Bundle” unless otherwise noted by Merchant</w:t>
      </w: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ocs.google.com/spreadsheets/d/1fAQ1rHf_buFcowql7ONgAj6gY01wd3u6nwM4ZAUxqhY/edit?gid=515133391#gid=515133391" TargetMode="External"/><Relationship Id="rId10" Type="http://schemas.openxmlformats.org/officeDocument/2006/relationships/image" Target="media/image5.png"/><Relationship Id="rId13" Type="http://schemas.openxmlformats.org/officeDocument/2006/relationships/hyperlink" Target="https://docs.google.com/spreadsheets/d/1fAQ1rHf_buFcowql7ONgAj6gY01wd3u6nwM4ZAUxqhY/edit?gid=515133391#gid=515133391" TargetMode="Externa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yperlink" Target="https://docs.google.com/spreadsheets/d/1fAQ1rHf_buFcowql7ONgAj6gY01wd3u6nwM4ZAUxqhY/edit?gid=515133391#gid=515133391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yperlink" Target="https://docs.google.com/spreadsheets/d/1fAQ1rHf_buFcowql7ONgAj6gY01wd3u6nwM4ZAUxqhY/edit?gid=515133391#gid=515133391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