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reitasun01tr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spacing w:after="240" w:before="360" w:lineRule="auto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v9j9zxh16hmi" w:id="1"/>
      <w:bookmarkEnd w:id="1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https://docs.google.com/spreadsheets/d/1fAQ1rHf_buFcowql7ONgAj6gY01wd3u6nwM4ZAUxqhY/edit?gid=515133391#gid=515133391  Contract Processing Steps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 </w:t>
      </w:r>
    </w:p>
    <w:p w:rsidR="00000000" w:rsidDel="00000000" w:rsidP="00000000" w:rsidRDefault="00000000" w:rsidRPr="00000000" w14:paraId="00000003">
      <w:pPr>
        <w:rPr>
          <w:shd w:fill="fce5cd" w:val="clear"/>
        </w:rPr>
      </w:pPr>
      <w:r w:rsidDel="00000000" w:rsidR="00000000" w:rsidRPr="00000000">
        <w:rPr>
          <w:shd w:fill="fce5cd" w:val="clear"/>
          <w:rtl w:val="0"/>
        </w:rPr>
        <w:t xml:space="preserve">DO NOT process the following customers: </w:t>
      </w:r>
      <w:r w:rsidDel="00000000" w:rsidR="00000000" w:rsidRPr="00000000">
        <w:rPr>
          <w:b w:val="1"/>
          <w:color w:val="222222"/>
          <w:shd w:fill="fce5cd" w:val="clear"/>
          <w:rtl w:val="0"/>
        </w:rPr>
        <w:t xml:space="preserve">AssetMark, Ronald Blue Trust, GiveClear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For contracts that look like the following, follow the steps below to process.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Steps to process</w:t>
      </w:r>
    </w:p>
    <w:p w:rsidR="00000000" w:rsidDel="00000000" w:rsidP="00000000" w:rsidRDefault="00000000" w:rsidRPr="00000000" w14:paraId="00000008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Will be noted as “initial term” or under a section that includes the “order form details”</w:t>
      </w:r>
    </w:p>
    <w:p w:rsidR="00000000" w:rsidDel="00000000" w:rsidP="00000000" w:rsidRDefault="00000000" w:rsidRPr="00000000" w14:paraId="00000009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 Default 36 months (3 years) if there is no date</w:t>
      </w:r>
    </w:p>
    <w:p w:rsidR="00000000" w:rsidDel="00000000" w:rsidP="00000000" w:rsidRDefault="00000000" w:rsidRPr="00000000" w14:paraId="0000000B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</w:rPr>
        <w:drawing>
          <wp:inline distB="114300" distT="114300" distL="114300" distR="114300">
            <wp:extent cx="2276475" cy="1104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Copy and paste line next to item name (see image above)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0E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00F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  <w:commentRangeStart w:id="0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Integration Item: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</w:t>
      </w:r>
      <w:hyperlink r:id="rId9">
        <w:r w:rsidDel="00000000" w:rsidR="00000000" w:rsidRPr="00000000">
          <w:rPr>
            <w:rFonts w:ascii="Inter" w:cs="Inter" w:eastAsia="Inter" w:hAnsi="Inter"/>
            <w:b w:val="1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please find here </w:t>
      </w:r>
    </w:p>
    <w:p w:rsidR="00000000" w:rsidDel="00000000" w:rsidP="00000000" w:rsidRDefault="00000000" w:rsidRPr="00000000" w14:paraId="00000010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</w:p>
    <w:p w:rsidR="00000000" w:rsidDel="00000000" w:rsidP="00000000" w:rsidRDefault="00000000" w:rsidRPr="00000000" w14:paraId="00000011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Found in contract, please be sure to check if it is a yearly cost or total cost for the whole contract. If it is a total cost, be sure to look for annual fee. See screenshot below</w:t>
      </w:r>
    </w:p>
    <w:p w:rsidR="00000000" w:rsidDel="00000000" w:rsidP="00000000" w:rsidRDefault="00000000" w:rsidRPr="00000000" w14:paraId="00000012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</w:rPr>
        <w:drawing>
          <wp:inline distB="114300" distT="114300" distL="114300" distR="114300">
            <wp:extent cx="5943600" cy="939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Quantity: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Same as service start date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14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to 3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15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 year unless otherwise noted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16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</w:p>
    <w:p w:rsidR="00000000" w:rsidDel="00000000" w:rsidP="00000000" w:rsidRDefault="00000000" w:rsidRPr="00000000" w14:paraId="00000017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that shows “</w:t>
      </w: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t xml:space="preserve">waived”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 Years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26">
      <w:pPr>
        <w:pStyle w:val="Heading3"/>
        <w:spacing w:after="240" w:before="360" w:lineRule="auto"/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</w:rPr>
      </w:pPr>
      <w:bookmarkStart w:colFirst="0" w:colLast="0" w:name="_32907kxgf70j" w:id="2"/>
      <w:bookmarkEnd w:id="2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What are the instructions for assigning integration items?</w:t>
      </w:r>
      <w:hyperlink r:id="rId11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Example: All “Pinata” integration items should be labeled as “Software Subscription Bundle” unless otherwise noted by Merchant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Daniela Araya Molina" w:id="0" w:date="2024-12-30T23:06:50Z"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need to update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hyperlink" Target="https://docs.google.com/spreadsheets/d/1fAQ1rHf_buFcowql7ONgAj6gY01wd3u6nwM4ZAUxqhY/edit?gid=515133391#gid=515133391" TargetMode="External"/><Relationship Id="rId10" Type="http://schemas.openxmlformats.org/officeDocument/2006/relationships/image" Target="media/image2.png"/><Relationship Id="rId9" Type="http://schemas.openxmlformats.org/officeDocument/2006/relationships/hyperlink" Target="https://docs.google.com/spreadsheets/d/1fAQ1rHf_buFcowql7ONgAj6gY01wd3u6nwM4ZAUxqhY/edit?gid=515133391#gid=515133391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