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" w:cs="Inter" w:eastAsia="Inter" w:hAnsi="Inter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Name- 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color w:val="666666"/>
          <w:sz w:val="22"/>
          <w:szCs w:val="22"/>
          <w:rtl w:val="0"/>
        </w:rPr>
        <w:t xml:space="preserve">Keen Decision Systems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04273975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3"/>
              <w:keepNext w:val="0"/>
              <w:keepLines w:val="0"/>
              <w:spacing w:after="0" w:before="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bookmarkStart w:colFirst="0" w:colLast="0" w:name="_8x8ygwz2pejd" w:id="2"/>
            <w:bookmarkEnd w:id="2"/>
            <w:hyperlink r:id="rId7">
              <w:r w:rsidDel="00000000" w:rsidR="00000000" w:rsidRPr="00000000">
                <w:rPr>
                  <w:rFonts w:ascii="Inter" w:cs="Inter" w:eastAsia="Inter" w:hAnsi="Inter"/>
                  <w:color w:val="1155cc"/>
                  <w:sz w:val="20"/>
                  <w:szCs w:val="20"/>
                  <w:u w:val="single"/>
                  <w:rtl w:val="0"/>
                </w:rPr>
                <w:t xml:space="preserve">Additional IM Prep Materials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See This document for supplemental info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Keen’s billing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non-standard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labor-intensive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under their current system (Maxio + QBO):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Manual Invoice Cadence Creation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Every new contract requires manual setup of invoice schedules in Maxio. No automation, even for renewals.</w:t>
              <w:br w:type="textWrapping"/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Edge Cases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Occasionally use milestone-based or staged billing. These take 1+ hours per contract to set up correctly in Maxio.</w:t>
              <w:br w:type="textWrapping"/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 Invoice Frequencies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6-installment plans, odd pricing, and staggered billing schedules are common and difficult to manage.</w:t>
              <w:br w:type="textWrapping"/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Cash Application is Manual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Mike manually logs into the bank daily to match payments and shut off collections cadences.</w:t>
              <w:br w:type="textWrapping"/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Sales Tax Issues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Maxio doesn’t integrate cleanly with Anrok, causing disputes with customers over missing or incorrect tax.</w:t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keepNext w:val="0"/>
              <w:keepLines w:val="0"/>
              <w:spacing w:after="80" w:before="28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9fvhmcnax5fp" w:id="3"/>
            <w:bookmarkEnd w:id="3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👤 Mike Althoff (COO, Decision Maker)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4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Practical, sharp,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cost-sensitive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Wants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minimize burden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on Keen and Expo (paid hourly)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Skeptical of shiny new tech — needs proof that Tabs reduces hours and won’t increase close time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He's done the heavy lifting to get Maxio working and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reluctant to switch unless ROI is clear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decision likely hinges on: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14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Price vs. Maxio renewal ($32K Tabs vs. $40–44K Maxio)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14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 burden on Expo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14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Jack’s confidence in reporting parity</w:t>
              <w:br w:type="textWrapping"/>
            </w:r>
          </w:p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spacing w:after="80" w:before="28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xja77hpvuyv1" w:id="4"/>
            <w:bookmarkEnd w:id="4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👤 Jack Siegel (CFO, Key User)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2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Detail-oriented, reporting-focused</w:t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 responsive and solutions-oriented</w:t>
              <w:br w:type="textWrapping"/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His main concern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ensuring close process speed doesn’t suffer</w:t>
              <w:br w:type="textWrapping"/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Confident in Tabs if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journal entries and rev rec reports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are sufficient</w:t>
              <w:br w:type="textWrapping"/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2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Would prefer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dummy report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showing deferred/unbilled values to confirm confidence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widowControl w:val="0"/>
              <w:spacing w:after="80" w:before="360" w:line="240" w:lineRule="auto"/>
              <w:rPr>
                <w:rFonts w:ascii="Inter" w:cs="Inter" w:eastAsia="Inter" w:hAnsi="Inter"/>
                <w:b w:val="1"/>
                <w:color w:val="000000"/>
                <w:sz w:val="34"/>
                <w:szCs w:val="34"/>
              </w:rPr>
            </w:pPr>
            <w:bookmarkStart w:colFirst="0" w:colLast="0" w:name="_101plt4r77yx" w:id="5"/>
            <w:bookmarkEnd w:id="5"/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34"/>
                <w:szCs w:val="34"/>
                <w:rtl w:val="0"/>
              </w:rPr>
              <w:t xml:space="preserve">💵 Billing Automation &amp; Accuracy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Critical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Automated invoice schedule creation from contracts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They struggle with manual cadence setup in Maxio, especially for custom/staged billing.</w:t>
              <w:br w:type="textWrapping"/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for edge cases (e.g., milestone billing, staggered payments)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Painful to configure manually in Maxio; even rare edge cases (every ~2 months) take over an hour.</w:t>
              <w:br w:type="textWrapping"/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for multi-entity invoicing from a single contract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(e.g., Revlon + Elizabeth Arden invoiced separately)</w:t>
              <w:br w:type="textWrapping"/>
              <w:t xml:space="preserve"> Tabs promised to handle this via dual customer records.</w:t>
              <w:br w:type="textWrapping"/>
            </w:r>
          </w:p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Important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6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Anrok integration for sales tax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Incorrect or missing tax lines have caused customer disputes and non-payment.</w:t>
              <w:br w:type="textWrapping"/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2"/>
              <w:keepNext w:val="0"/>
              <w:keepLines w:val="0"/>
              <w:widowControl w:val="0"/>
              <w:spacing w:after="80" w:before="360" w:line="240" w:lineRule="auto"/>
              <w:rPr>
                <w:rFonts w:ascii="Inter" w:cs="Inter" w:eastAsia="Inter" w:hAnsi="Inter"/>
                <w:b w:val="1"/>
                <w:color w:val="000000"/>
                <w:sz w:val="34"/>
                <w:szCs w:val="34"/>
              </w:rPr>
            </w:pPr>
            <w:bookmarkStart w:colFirst="0" w:colLast="0" w:name="_rknsydjuqec2" w:id="6"/>
            <w:bookmarkEnd w:id="6"/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34"/>
                <w:szCs w:val="34"/>
                <w:rtl w:val="0"/>
              </w:rPr>
              <w:t xml:space="preserve">📥 Collections &amp; Cash Application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Critical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Collections automation + cadence management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Mike is manually turning off dunning campaigns based on bank activity. Wants this to be automatic.</w:t>
              <w:br w:type="textWrapping"/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AI-powered cash application via Plaid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He currently logs into the bank daily to reconcile; Tabs’ direct feed + match is a major selling point.</w:t>
              <w:br w:type="textWrapping"/>
            </w:r>
          </w:p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Important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Slack escalation and HubSpot visibility for overdue invoices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He wants CSMs alerted without manual steps. Integration with shared Slack channels is appealing.</w:t>
              <w:br w:type="textWrapping"/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2"/>
              <w:keepNext w:val="0"/>
              <w:keepLines w:val="0"/>
              <w:widowControl w:val="0"/>
              <w:spacing w:after="80" w:before="360" w:line="240" w:lineRule="auto"/>
              <w:rPr>
                <w:rFonts w:ascii="Inter" w:cs="Inter" w:eastAsia="Inter" w:hAnsi="Inter"/>
                <w:b w:val="1"/>
                <w:color w:val="000000"/>
                <w:sz w:val="34"/>
                <w:szCs w:val="34"/>
              </w:rPr>
            </w:pPr>
            <w:bookmarkStart w:colFirst="0" w:colLast="0" w:name="_9ru0wsqrsvop" w:id="7"/>
            <w:bookmarkEnd w:id="7"/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34"/>
                <w:szCs w:val="34"/>
                <w:rtl w:val="0"/>
              </w:rPr>
              <w:t xml:space="preserve">📊 Reporting &amp; Rev Rec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Critical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 rec journal entry export + QuickBooks compatibility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Jack needs one-click journal entries that plug into QBO with correct debit/credit accounts.</w:t>
              <w:br w:type="textWrapping"/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1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Deferred / unbilled revenue reporting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Required for month-end and to maintain confidence with Expo and Mike.</w:t>
              <w:br w:type="textWrapping"/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increase in close timeline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Reporting workflows must not add time to Expo Group’s monthly close. Core blocker if not addressed.</w:t>
              <w:br w:type="textWrapping"/>
            </w:r>
          </w:p>
          <w:p w:rsidR="00000000" w:rsidDel="00000000" w:rsidP="00000000" w:rsidRDefault="00000000" w:rsidRPr="00000000" w14:paraId="00000036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Important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7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 report support via backend (Omni)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Tabs has committed to custom reports while native features are being built.</w:t>
              <w:br w:type="textWrapping"/>
            </w:r>
          </w:p>
          <w:p w:rsidR="00000000" w:rsidDel="00000000" w:rsidP="00000000" w:rsidRDefault="00000000" w:rsidRPr="00000000" w14:paraId="00000038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Nice-to-have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0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Auto-sync journal entries to QuickBooks (bypassing manual import)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Considered useful, but optional depending on comfort.</w:t>
              <w:br w:type="textWrapping"/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2"/>
              <w:keepNext w:val="0"/>
              <w:keepLines w:val="0"/>
              <w:widowControl w:val="0"/>
              <w:spacing w:after="80" w:before="360" w:line="240" w:lineRule="auto"/>
              <w:rPr>
                <w:rFonts w:ascii="Inter" w:cs="Inter" w:eastAsia="Inter" w:hAnsi="Inter"/>
                <w:b w:val="1"/>
                <w:color w:val="000000"/>
                <w:sz w:val="34"/>
                <w:szCs w:val="34"/>
              </w:rPr>
            </w:pPr>
            <w:bookmarkStart w:colFirst="0" w:colLast="0" w:name="_wqm0scaoo72k" w:id="8"/>
            <w:bookmarkEnd w:id="8"/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34"/>
                <w:szCs w:val="34"/>
                <w:rtl w:val="0"/>
              </w:rPr>
              <w:t xml:space="preserve">📈 ARR / CAR Waterfall Reporting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Critical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Committed ARR (CAR) waterfall tracking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Must include:</w:t>
              <w:br w:type="textWrapping"/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signature date as commit date</w:t>
              <w:br w:type="textWrapping"/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Renewal forecasting assuming auto-renew</w:t>
              <w:br w:type="textWrapping"/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Churn detection via lost renewal deals in HubSpot</w:t>
              <w:br w:type="textWrapping"/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Live dashboard visibility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Mike wants to check ARR/CAR any time, even before Expo closes the month.</w:t>
              <w:br w:type="textWrapping"/>
            </w:r>
          </w:p>
          <w:p w:rsidR="00000000" w:rsidDel="00000000" w:rsidP="00000000" w:rsidRDefault="00000000" w:rsidRPr="00000000" w14:paraId="00000042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Important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9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for expansion, contraction, churn cohorts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Useful for board reporting and later M&amp;A diligence.</w:t>
              <w:br w:type="textWrapping"/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2"/>
              <w:keepNext w:val="0"/>
              <w:keepLines w:val="0"/>
              <w:widowControl w:val="0"/>
              <w:spacing w:after="80" w:before="360" w:line="240" w:lineRule="auto"/>
              <w:rPr>
                <w:rFonts w:ascii="Inter" w:cs="Inter" w:eastAsia="Inter" w:hAnsi="Inter"/>
                <w:b w:val="1"/>
                <w:color w:val="000000"/>
                <w:sz w:val="34"/>
                <w:szCs w:val="34"/>
              </w:rPr>
            </w:pPr>
            <w:bookmarkStart w:colFirst="0" w:colLast="0" w:name="_w8ey4q33durt" w:id="9"/>
            <w:bookmarkEnd w:id="9"/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34"/>
                <w:szCs w:val="34"/>
                <w:rtl w:val="0"/>
              </w:rPr>
              <w:t xml:space="preserve">🔄 System Integration &amp; Syncing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Critical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6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Two-way sync with QuickBooks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Maxio's limitations have led to issues updating billing contacts across systems.</w:t>
              <w:br w:type="textWrapping"/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6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Phase 2: HubSpot integration for invoice status, renewals, and alerts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Jack and Mike both expressed interest in syncing custom fields (e.g., 60-day notice periods).</w:t>
              <w:br w:type="textWrapping"/>
            </w:r>
          </w:p>
          <w:p w:rsidR="00000000" w:rsidDel="00000000" w:rsidP="00000000" w:rsidRDefault="00000000" w:rsidRPr="00000000" w14:paraId="00000049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🔹 Nice-to-have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7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Push renewal opps to HubSpot automatically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Not required now, but Mike liked the direction.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ymdiz825wd3r" w:id="10"/>
      <w:bookmarkEnd w:id="10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v9j9zxh16hmi" w:id="11"/>
      <w:bookmarkEnd w:id="11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numPr>
          <w:ilvl w:val="0"/>
          <w:numId w:val="15"/>
        </w:numPr>
        <w:spacing w:after="200" w:before="200" w:lineRule="auto"/>
        <w:ind w:left="720" w:hanging="360"/>
        <w:rPr>
          <w:rFonts w:ascii="Inter" w:cs="Inter" w:eastAsia="Inter" w:hAnsi="Inter"/>
          <w:b w:val="1"/>
          <w:sz w:val="20"/>
          <w:szCs w:val="20"/>
          <w:u w:val="none"/>
        </w:rPr>
      </w:pPr>
      <w:bookmarkStart w:colFirst="0" w:colLast="0" w:name="_940ts3am61w0" w:id="12"/>
      <w:bookmarkEnd w:id="12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Customer Creation</w:t>
      </w:r>
    </w:p>
    <w:p w:rsidR="00000000" w:rsidDel="00000000" w:rsidP="00000000" w:rsidRDefault="00000000" w:rsidRPr="00000000" w14:paraId="00000057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it’s not a renewal, upsell or expansion and the customer doesn’t already exist, we should be creating the 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numPr>
          <w:ilvl w:val="0"/>
          <w:numId w:val="15"/>
        </w:numPr>
        <w:spacing w:after="200" w:before="200" w:lineRule="auto"/>
        <w:ind w:left="720" w:hanging="360"/>
        <w:rPr>
          <w:rFonts w:ascii="Inter" w:cs="Inter" w:eastAsia="Inter" w:hAnsi="Inter"/>
          <w:b w:val="1"/>
          <w:sz w:val="20"/>
          <w:szCs w:val="20"/>
          <w:u w:val="none"/>
        </w:rPr>
      </w:pPr>
      <w:bookmarkStart w:colFirst="0" w:colLast="0" w:name="_ltasc0t5jlxy" w:id="13"/>
      <w:bookmarkEnd w:id="1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General Guidance</w:t>
      </w:r>
    </w:p>
    <w:p w:rsidR="00000000" w:rsidDel="00000000" w:rsidP="00000000" w:rsidRDefault="00000000" w:rsidRPr="00000000" w14:paraId="00000059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Most </w:t>
      </w:r>
      <w:r w:rsidDel="00000000" w:rsidR="00000000" w:rsidRPr="00000000">
        <w:rPr>
          <w:sz w:val="20"/>
          <w:szCs w:val="20"/>
          <w:rtl w:val="0"/>
        </w:rPr>
        <w:t xml:space="preserve">contracts are standard Keen Order Forms</w:t>
      </w:r>
    </w:p>
    <w:p w:rsidR="00000000" w:rsidDel="00000000" w:rsidP="00000000" w:rsidRDefault="00000000" w:rsidRPr="00000000" w14:paraId="0000005A">
      <w:pPr>
        <w:numPr>
          <w:ilvl w:val="2"/>
          <w:numId w:val="15"/>
        </w:numPr>
        <w:spacing w:after="200" w:before="20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 “Third Party Agreements”</w:t>
      </w:r>
    </w:p>
    <w:p w:rsidR="00000000" w:rsidDel="00000000" w:rsidP="00000000" w:rsidRDefault="00000000" w:rsidRPr="00000000" w14:paraId="0000005B">
      <w:pPr>
        <w:numPr>
          <w:ilvl w:val="2"/>
          <w:numId w:val="15"/>
        </w:numPr>
        <w:spacing w:after="200" w:before="20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POs unless it’s the first document we have for that customer</w:t>
      </w:r>
    </w:p>
    <w:p w:rsidR="00000000" w:rsidDel="00000000" w:rsidP="00000000" w:rsidRDefault="00000000" w:rsidRPr="00000000" w14:paraId="0000005C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However, we also need to process Emails from HubSpot</w:t>
      </w:r>
    </w:p>
    <w:p w:rsidR="00000000" w:rsidDel="00000000" w:rsidP="00000000" w:rsidRDefault="00000000" w:rsidRPr="00000000" w14:paraId="0000005D">
      <w:pPr>
        <w:numPr>
          <w:ilvl w:val="2"/>
          <w:numId w:val="15"/>
        </w:numPr>
        <w:spacing w:after="200" w:before="20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look like the below (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pacing w:after="200" w:before="200" w:lineRule="auto"/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62500" cy="232331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15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2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3"/>
          <w:numId w:val="15"/>
        </w:numPr>
        <w:spacing w:after="200" w:before="20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of the instructions to process will be in the email</w:t>
      </w:r>
    </w:p>
    <w:p w:rsidR="00000000" w:rsidDel="00000000" w:rsidP="00000000" w:rsidRDefault="00000000" w:rsidRPr="00000000" w14:paraId="00000060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discounts IN-LINE. </w:t>
      </w:r>
      <w:r w:rsidDel="00000000" w:rsidR="00000000" w:rsidRPr="00000000">
        <w:rPr>
          <w:i w:val="1"/>
          <w:sz w:val="20"/>
          <w:szCs w:val="20"/>
          <w:rtl w:val="0"/>
        </w:rPr>
        <w:t xml:space="preserve">Do Not create a separate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pacing w:after="200" w:before="20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Use the name of the product or service in the "Product" column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pacing w:after="200" w:before="20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if appropriate but do not include long descriptions - doesn’t need to be longer than a sentence.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after="200" w:before="20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sz w:val="20"/>
          <w:szCs w:val="20"/>
          <w:rtl w:val="0"/>
        </w:rPr>
        <w:t xml:space="preserve">Use the "Quantity" column; default to 1 if not listed.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spacing w:after="200" w:before="20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Use the full price listed for each service period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200" w:before="20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Use the "Service Period" start date for each individual line item.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200" w:before="20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68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number of months implied by service period (e.g., 12 months for full-year, 3 months for pilot).</w:t>
      </w:r>
    </w:p>
    <w:p w:rsidR="00000000" w:rsidDel="00000000" w:rsidP="00000000" w:rsidRDefault="00000000" w:rsidRPr="00000000" w14:paraId="00000069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Round based on whole months between start and end.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spacing w:after="200" w:before="20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6B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service start date unless a different invoicing date is explicitly listed</w:t>
      </w:r>
    </w:p>
    <w:p w:rsidR="00000000" w:rsidDel="00000000" w:rsidP="00000000" w:rsidRDefault="00000000" w:rsidRPr="00000000" w14:paraId="0000006C">
      <w:pPr>
        <w:numPr>
          <w:ilvl w:val="2"/>
          <w:numId w:val="15"/>
        </w:numPr>
        <w:spacing w:after="200" w:before="20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 - under payment terms sometimes there is language</w:t>
      </w:r>
    </w:p>
    <w:p w:rsidR="00000000" w:rsidDel="00000000" w:rsidP="00000000" w:rsidRDefault="00000000" w:rsidRPr="00000000" w14:paraId="0000006D">
      <w:pPr>
        <w:numPr>
          <w:ilvl w:val="4"/>
          <w:numId w:val="15"/>
        </w:numPr>
        <w:spacing w:after="200" w:before="20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“The total annual fees listed in the services section, above, will be invoiced to Client in 2 parts; year 1 on 03/01/2024 for 179k and year 2 on 3/01/2025 for $179k.”</w:t>
      </w:r>
    </w:p>
    <w:p w:rsidR="00000000" w:rsidDel="00000000" w:rsidP="00000000" w:rsidRDefault="00000000" w:rsidRPr="00000000" w14:paraId="0000006E">
      <w:pPr>
        <w:numPr>
          <w:ilvl w:val="5"/>
          <w:numId w:val="15"/>
        </w:numPr>
        <w:spacing w:after="200" w:before="200" w:lineRule="auto"/>
        <w:ind w:left="43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Follow these dates in this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spacing w:after="200" w:before="200" w:lineRule="auto"/>
        <w:ind w:left="720" w:hanging="360"/>
        <w:rPr>
          <w:b w:val="1"/>
          <w:sz w:val="20"/>
          <w:szCs w:val="20"/>
          <w:u w:val="none"/>
        </w:rPr>
      </w:pPr>
      <w:commentRangeStart w:id="0"/>
      <w:r w:rsidDel="00000000" w:rsidR="00000000" w:rsidRPr="00000000">
        <w:rPr>
          <w:b w:val="1"/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sz w:val="20"/>
          <w:szCs w:val="20"/>
          <w:rtl w:val="0"/>
        </w:rPr>
        <w:t xml:space="preserve">“Subscription Revenue” for all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200" w:before="20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stated in contract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spacing w:after="200" w:before="20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If not listed, default to 30.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200" w:before="20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</w:t>
      </w:r>
    </w:p>
    <w:p w:rsidR="00000000" w:rsidDel="00000000" w:rsidP="00000000" w:rsidRDefault="00000000" w:rsidRPr="00000000" w14:paraId="00000073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 BTs named “incremental __”</w:t>
      </w:r>
    </w:p>
    <w:p w:rsidR="00000000" w:rsidDel="00000000" w:rsidP="00000000" w:rsidRDefault="00000000" w:rsidRPr="00000000" w14:paraId="00000074">
      <w:pPr>
        <w:numPr>
          <w:ilvl w:val="1"/>
          <w:numId w:val="15"/>
        </w:numPr>
        <w:spacing w:after="200" w:before="2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 BTs named “State/regional taxes”</w:t>
      </w:r>
    </w:p>
    <w:p w:rsidR="00000000" w:rsidDel="00000000" w:rsidP="00000000" w:rsidRDefault="00000000" w:rsidRPr="00000000" w14:paraId="00000075">
      <w:pPr>
        <w:numPr>
          <w:ilvl w:val="2"/>
          <w:numId w:val="15"/>
        </w:numPr>
        <w:spacing w:after="200" w:before="20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any BTs for taxes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79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7B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7D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7F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>
          <w:sz w:val="20"/>
          <w:szCs w:val="20"/>
        </w:rPr>
      </w:pPr>
      <w:bookmarkStart w:colFirst="0" w:colLast="0" w:name="_32907kxgf70j" w:id="14"/>
      <w:bookmarkEnd w:id="14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8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8D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8E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8F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9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>
          <w:sz w:val="20"/>
          <w:szCs w:val="20"/>
        </w:rPr>
      </w:pPr>
      <w:bookmarkStart w:colFirst="0" w:colLast="0" w:name="_niouzto9de6n" w:id="15"/>
      <w:bookmarkEnd w:id="15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93">
      <w:pPr>
        <w:numPr>
          <w:ilvl w:val="1"/>
          <w:numId w:val="1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94">
      <w:pPr>
        <w:numPr>
          <w:ilvl w:val="1"/>
          <w:numId w:val="1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95">
      <w:pPr>
        <w:pStyle w:val="Heading3"/>
        <w:rPr>
          <w:sz w:val="20"/>
          <w:szCs w:val="20"/>
        </w:rPr>
      </w:pPr>
      <w:bookmarkStart w:colFirst="0" w:colLast="0" w:name="_htt28tqxjcgm" w:id="16"/>
      <w:bookmarkEnd w:id="16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9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>
          <w:sz w:val="20"/>
          <w:szCs w:val="20"/>
        </w:rPr>
      </w:pPr>
      <w:bookmarkStart w:colFirst="0" w:colLast="0" w:name="_oykkd54hcc96" w:id="17"/>
      <w:bookmarkEnd w:id="17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March 31 intro call -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https://us-56595.app.gong.io/call?id=4681154410999237495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 2 custom demo -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https://us-56595.app.gong.io/call?id=378492330074115210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 3 scoping call -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https://us-56595.app.gong.io/call?id=5110652899652730931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 15 reporting discussion with Jack -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https://us-56595.app.gong.io/call?id=2624889405392607887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9-22T19:10:24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*Please pay close attention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378492330074115210" TargetMode="External"/><Relationship Id="rId10" Type="http://schemas.openxmlformats.org/officeDocument/2006/relationships/hyperlink" Target="https://us-56595.app.gong.io/call?id=4681154410999237495" TargetMode="External"/><Relationship Id="rId13" Type="http://schemas.openxmlformats.org/officeDocument/2006/relationships/hyperlink" Target="https://us-56595.app.gong.io/call?id=2624889405392607887" TargetMode="External"/><Relationship Id="rId12" Type="http://schemas.openxmlformats.org/officeDocument/2006/relationships/hyperlink" Target="https://us-56595.app.gong.io/call?id=511065289965273093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document/d/1DuRyqZnyPHDc9dOA9sVRzuDmn8_qassbSmCxflCwjFQ/edit?tab=t.0#heading=h.cey5dbnfz79y" TargetMode="External"/><Relationship Id="rId8" Type="http://schemas.openxmlformats.org/officeDocument/2006/relationships/hyperlink" Target="https://garage.tabsplatform.com/prod/contracts/b88c5005-4645-4258-90c7-41198771a038/terms/ke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