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666666"/>
          <w:sz w:val="26"/>
          <w:szCs w:val="26"/>
          <w:rtl w:val="0"/>
        </w:rPr>
        <w:t xml:space="preserve">WEVO</w:t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14721586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</w:p>
          <w:p w:rsidR="00000000" w:rsidDel="00000000" w:rsidP="00000000" w:rsidRDefault="00000000" w:rsidRPr="00000000" w14:paraId="0000000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SaaS billing with two primary products. May introduce new products in the future.</w:t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Annie is a talker, exuberant, competent and great to work with. She has expressed being excited to work with us on solving her challenges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- automated contract management, collaboration and efficiency features (slack/Hubspot integrations), pushing data for ARR and Bookings to Mosaic via export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Future - migrating their PLG billing to Stripe so that they can take advantage of Tabs’ SLG/PLG reporting. They may also migrate from Mosaic to Runway in ~October</w:t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Goals: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9"/>
              </w:numPr>
              <w:shd w:fill="ffffff" w:val="clear"/>
              <w:ind w:left="720" w:hanging="360"/>
            </w:pPr>
            <w:r w:rsidDel="00000000" w:rsidR="00000000" w:rsidRPr="00000000">
              <w:rPr>
                <w:rFonts w:ascii="Arial" w:cs="Arial" w:eastAsia="Arial" w:hAnsi="Arial"/>
                <w:color w:val="1f232e"/>
                <w:sz w:val="21"/>
                <w:szCs w:val="21"/>
                <w:rtl w:val="0"/>
              </w:rPr>
              <w:t xml:space="preserve">Increase efficiency and bring more organization to her team's work, as she cannot continue at the current pace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9"/>
              </w:numPr>
              <w:shd w:fill="ffffff" w:val="clear"/>
              <w:ind w:left="720" w:hanging="360"/>
            </w:pPr>
            <w:r w:rsidDel="00000000" w:rsidR="00000000" w:rsidRPr="00000000">
              <w:rPr>
                <w:rFonts w:ascii="Arial" w:cs="Arial" w:eastAsia="Arial" w:hAnsi="Arial"/>
                <w:color w:val="1f232e"/>
                <w:sz w:val="21"/>
                <w:szCs w:val="21"/>
                <w:rtl w:val="0"/>
              </w:rPr>
              <w:t xml:space="preserve">Find a solution that can serve as a single source of truth for contracts, as the current disorganized storage in Google Drive is very time-consuming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9"/>
              </w:numPr>
              <w:shd w:fill="ffffff" w:val="clear"/>
              <w:ind w:left="720" w:hanging="360"/>
            </w:pPr>
            <w:r w:rsidDel="00000000" w:rsidR="00000000" w:rsidRPr="00000000">
              <w:rPr>
                <w:rFonts w:ascii="Arial" w:cs="Arial" w:eastAsia="Arial" w:hAnsi="Arial"/>
                <w:color w:val="1f232e"/>
                <w:sz w:val="21"/>
                <w:szCs w:val="21"/>
                <w:rtl w:val="0"/>
              </w:rPr>
              <w:t xml:space="preserve">Explore using the solution as a central customer management tool, where her team and the new Customer Success Manager can easily access information about customers using things like the slack and hubspot integrations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9"/>
              </w:numPr>
              <w:shd w:fill="ffffff" w:val="clear"/>
              <w:ind w:left="720" w:hanging="360"/>
            </w:pPr>
            <w:r w:rsidDel="00000000" w:rsidR="00000000" w:rsidRPr="00000000">
              <w:rPr>
                <w:rFonts w:ascii="Arial" w:cs="Arial" w:eastAsia="Arial" w:hAnsi="Arial"/>
                <w:color w:val="1f232e"/>
                <w:sz w:val="21"/>
                <w:szCs w:val="21"/>
                <w:rtl w:val="0"/>
              </w:rPr>
              <w:t xml:space="preserve">Automate as much of the collections process as possible to reduce reliance on the outsourced accounting team/save money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9"/>
              </w:numPr>
              <w:shd w:fill="ffffff" w:val="clear"/>
              <w:ind w:left="720" w:hanging="360"/>
            </w:pPr>
            <w:r w:rsidDel="00000000" w:rsidR="00000000" w:rsidRPr="00000000">
              <w:rPr>
                <w:rFonts w:ascii="Arial" w:cs="Arial" w:eastAsia="Arial" w:hAnsi="Arial"/>
                <w:color w:val="1f232e"/>
                <w:sz w:val="21"/>
                <w:szCs w:val="21"/>
                <w:rtl w:val="0"/>
              </w:rPr>
              <w:t xml:space="preserve">Ensure a seamless billing process and maintain the current Annual Recurring Revenue (ARR) tracking in Mosaic (Vanessa scoped and we will coordinate support during IM)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ymdiz825wd3r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3"/>
      <w:bookmarkEnd w:id="3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Integration Item: [ ]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First of Period</w:t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 one billing term per contract term (typically annual) unless the contract explicitly splits invoicing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“SaaS Services and Professional Services” unless a more specific descriptor is given for the Insight or Journey product 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Ex. “WEVO Insight” or “WEVO Pulse”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number of included credits if listed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total contract price for the included credits. Do not divide per credit unless the contract explicitly breaks out invoicing.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based on the billing cadence in the contract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contract’s effective date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service date unless another billing/invoice timing is specified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Calculate based on start and end dates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12 months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stated payment terms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30 days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 though the pricing model is labeled as “usage” these are typically prepaid packages of credits. Process accordingly.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24 credits for $72,000 (FLAT)</w:t>
      </w:r>
    </w:p>
    <w:p w:rsidR="00000000" w:rsidDel="00000000" w:rsidP="00000000" w:rsidRDefault="00000000" w:rsidRPr="00000000" w14:paraId="00000041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81688" cy="1957364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957364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16 credits for $55,000 → Flat BT titled "WEVO Insight(s)"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16 additional credits at $3,400 each → separate usage BT titled "Additional WEVO Insight credit"</w:t>
      </w:r>
    </w:p>
    <w:p w:rsidR="00000000" w:rsidDel="00000000" w:rsidP="00000000" w:rsidRDefault="00000000" w:rsidRPr="00000000" w14:paraId="00000045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049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$375/month for 15 WEVO GAIS credits → Flat BT titled "GAIS Fees"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 = 15, Frequency = Monthly, Total Price = $375/month</w:t>
      </w:r>
    </w:p>
    <w:p w:rsidR="00000000" w:rsidDel="00000000" w:rsidP="00000000" w:rsidRDefault="00000000" w:rsidRPr="00000000" w14:paraId="00000049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62550" cy="1438275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38275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Special cases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Wawa: This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contract</w:t>
        </w:r>
      </w:hyperlink>
      <w:r w:rsidDel="00000000" w:rsidR="00000000" w:rsidRPr="00000000">
        <w:rPr>
          <w:sz w:val="20"/>
          <w:szCs w:val="20"/>
          <w:rtl w:val="0"/>
        </w:rPr>
        <w:t xml:space="preserve"> includes both a flat BT and a usage BT for additional credits:</w:t>
      </w:r>
    </w:p>
    <w:p w:rsidR="00000000" w:rsidDel="00000000" w:rsidP="00000000" w:rsidRDefault="00000000" w:rsidRPr="00000000" w14:paraId="0000004C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BT should follow standard rules for prepaid Insight credits.</w:t>
      </w:r>
    </w:p>
    <w:p w:rsidR="00000000" w:rsidDel="00000000" w:rsidP="00000000" w:rsidRDefault="00000000" w:rsidRPr="00000000" w14:paraId="0000004D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BT should be mapped as monthly in arrears with unit pricing per credit (event type: Credits).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32907kxgf70j" w:id="4"/>
      <w:bookmarkEnd w:id="4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sz w:val="20"/>
          <w:szCs w:val="20"/>
        </w:rPr>
      </w:pPr>
      <w:bookmarkStart w:colFirst="0" w:colLast="0" w:name="_niouzto9de6n" w:id="5"/>
      <w:bookmarkEnd w:id="5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htt28tqxjcgm" w:id="6"/>
      <w:bookmarkEnd w:id="6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oykkd54hcc96" w:id="7"/>
      <w:bookmarkEnd w:id="7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Annie / Ben Catch up (first call since late last year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https://us-56595.app.gong.io/call?id=6731822181222776398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https://us-56595.app.gong.io/call?id=6748069873295800785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PLG/SLG discussion with Annie and Tabs Jon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https://us-56595.app.gong.io/call?id=2175070243838742757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Ben and Annie discuss integrations -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https://us-56595.app.gong.io/call?id=3366202905538628361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Jon, Annie and Ben discuss PLG/SLG motion again -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https://us-56595.app.gong.io/call?id=5258727310429478367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Ben and Vanessa scope needs for Mosaic -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https://us-56595.app.gong.io/call?id=3403361204937952617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Verbal for Signature and Annie confirming which reports she cares about in Mosaic (4 min convo) -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https://us-56595.app.gong.io/call?id=8136923179866104842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0" w:date="2025-08-20T18:24:00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confirm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JetBrains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6731822181222776398" TargetMode="External"/><Relationship Id="rId10" Type="http://schemas.openxmlformats.org/officeDocument/2006/relationships/hyperlink" Target="https://garage.tabsplatform.com/prod/contracts/d7b304d7-fa9d-4933-b77b-327ea16e15b2/terms/key" TargetMode="External"/><Relationship Id="rId13" Type="http://schemas.openxmlformats.org/officeDocument/2006/relationships/hyperlink" Target="https://us-56595.app.gong.io/call?id=2175070243838742757" TargetMode="External"/><Relationship Id="rId12" Type="http://schemas.openxmlformats.org/officeDocument/2006/relationships/hyperlink" Target="https://us-56595.app.gong.io/call?id=6748069873295800785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us-56595.app.gong.io/call?id=5258727310429478367" TargetMode="External"/><Relationship Id="rId14" Type="http://schemas.openxmlformats.org/officeDocument/2006/relationships/hyperlink" Target="https://us-56595.app.gong.io/call?id=3366202905538628361" TargetMode="External"/><Relationship Id="rId17" Type="http://schemas.openxmlformats.org/officeDocument/2006/relationships/hyperlink" Target="https://us-56595.app.gong.io/call?id=8136923179866104842" TargetMode="External"/><Relationship Id="rId16" Type="http://schemas.openxmlformats.org/officeDocument/2006/relationships/hyperlink" Target="https://us-56595.app.gong.io/call?id=3403361204937952617" TargetMode="Externa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JetBrainsMono-italic.ttf"/><Relationship Id="rId12" Type="http://schemas.openxmlformats.org/officeDocument/2006/relationships/font" Target="fonts/JetBrains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JetBrainsMono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