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705353329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2"/>
      <w:bookmarkEnd w:id="2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  <w:br w:type="textWrapping"/>
              <w:br w:type="textWrapping"/>
              <w:t xml:space="preserve">1) What is the merchant temperament?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ANY SORT OF NON-STANDARD DEAL CONVERSATIONS TO BE FILLED OUT BY THE SC, with documentation linked.</w:t>
            </w:r>
          </w:p>
          <w:p w:rsidR="00000000" w:rsidDel="00000000" w:rsidP="00000000" w:rsidRDefault="00000000" w:rsidRPr="00000000" w14:paraId="0000000A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rPr>
          <w:sz w:val="20"/>
          <w:szCs w:val="20"/>
        </w:rPr>
      </w:pPr>
      <w:bookmarkStart w:colFirst="0" w:colLast="0" w:name="_ymdiz825wd3r" w:id="3"/>
      <w:bookmarkEnd w:id="3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4"/>
      <w:bookmarkEnd w:id="4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Steps to process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1B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1D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1F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21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rPr>
          <w:sz w:val="20"/>
          <w:szCs w:val="20"/>
        </w:rPr>
      </w:pPr>
      <w:bookmarkStart w:colFirst="0" w:colLast="0" w:name="_32907kxgf70j" w:id="5"/>
      <w:bookmarkEnd w:id="5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24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29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2E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2F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30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31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32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rPr>
          <w:sz w:val="20"/>
          <w:szCs w:val="20"/>
        </w:rPr>
      </w:pPr>
      <w:bookmarkStart w:colFirst="0" w:colLast="0" w:name="_niouzto9de6n" w:id="6"/>
      <w:bookmarkEnd w:id="6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35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36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37">
      <w:pPr>
        <w:pStyle w:val="Heading3"/>
        <w:rPr>
          <w:sz w:val="20"/>
          <w:szCs w:val="20"/>
        </w:rPr>
      </w:pPr>
      <w:bookmarkStart w:colFirst="0" w:colLast="0" w:name="_htt28tqxjcgm" w:id="7"/>
      <w:bookmarkEnd w:id="7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3C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rPr>
          <w:sz w:val="20"/>
          <w:szCs w:val="20"/>
        </w:rPr>
      </w:pPr>
      <w:bookmarkStart w:colFirst="0" w:colLast="0" w:name="_oykkd54hcc96" w:id="8"/>
      <w:bookmarkEnd w:id="8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Loom recording links by dates 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0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F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