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Planejamento e Estratégia – 6º Gestão Empresarial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Ana Letycia de Lima Parente, Augusto Belina Moraes. Gustavo Sergio Fernandes, Robson João da Silva Guirra e Silvio Christian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Estudo de Caso – Falência Brasil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Analisando  o  texto  e  mais a pesquisa  realizada, você  como  gestor(a) dessas  organizações poderia evitar a falência? Explique?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Analisando o texto e os dados apresentados, podemos avaliar que a duas principais situações apresentadas (Pan e Livraria Cultura) possuem diferenças consideráveis embora tratem da questão da falência.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situação da Pan, que se tornou popular devido a sua variedade de chocolates em formatos diversos (como os cigarrinhos de chocolate), remete fortemente a questão de que a roupagem dos produtos, por muitas vezes, acarretava problemas e complicações para a empresa devido o mau direcionamento destes produtos para o público. Tratando-se de produtos que não são propriamente adequados para crianças – devido a associação a hábitos prejudiciais à saúde (cigarrinho de chocolate) e questões que interferem no desenvolvimento psicossocial das crianças (lápis e moedas de chocolate) – uma boa estratégia seria investir em pesquisa de mercado e ter uma definição clara de quem seria o público mais adequado para o seu produto; desta forma até mesmo os recursos financeiros da empresa seriam melhor aproveitados já que seriam evitados gastos com indenizações e impostos relacionados ao problema apresentado.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 caso da Livraria Cultura, culturalmente, não há mais viabilidade em apenas adotar o livro físico e a experiência do espaço (São Paulo e Porto Alegre), mas implantar o e-book para aumentar o leque de clientes que são adeptos a livros digitais. Trazer praticidade ao setor que já é limitado faz com que possa ter mais possibilidades ou, infelizmente, aceitar que o mercado de livros físicos se tornará um nicho direcionado aqueles que são mais aficionados pelo material físico.  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LibreOffice/7.5.0.3$Linux_X86_64 LibreOffice_project/50$Build-3</Application>
  <AppVersion>15.0000</AppVersion>
  <Pages>1</Pages>
  <Words>291</Words>
  <Characters>1618</Characters>
  <CharactersWithSpaces>1919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2023-02-24T11:38:00Z</dcterms:created>
  <dc:creator>ROBSON JOAO DA SILVA GUIRRA</dc:creator>
  <dc:description/>
  <dc:language>pt-BR</dc:language>
  <cp:lastModifiedBy/>
  <cp:lastPrinted>2023-02-24T12:43:00Z</cp:lastPrinted>
  <dcterms:modified xsi:type="dcterms:W3CDTF">2023-02-25T12:26:24Z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