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430F" w14:textId="094316B6" w:rsidR="00912A98" w:rsidRPr="0005464E" w:rsidRDefault="0005464E" w:rsidP="0005464E">
      <w:pPr>
        <w:spacing w:line="480" w:lineRule="auto"/>
        <w:rPr>
          <w:rFonts w:ascii="Times New Roman" w:hAnsi="Times New Roman" w:cs="Times New Roman"/>
          <w:b/>
          <w:bCs/>
          <w:sz w:val="36"/>
          <w:szCs w:val="36"/>
        </w:rPr>
      </w:pPr>
      <w:r w:rsidRPr="0005464E">
        <w:rPr>
          <w:rFonts w:ascii="Times New Roman" w:hAnsi="Times New Roman" w:cs="Times New Roman"/>
          <w:b/>
          <w:bCs/>
          <w:sz w:val="36"/>
          <w:szCs w:val="36"/>
        </w:rPr>
        <w:t>1 Introduction</w:t>
      </w:r>
    </w:p>
    <w:p w14:paraId="2171D266" w14:textId="0393D311" w:rsidR="0005464E" w:rsidRDefault="0005464E" w:rsidP="0005464E">
      <w:pPr>
        <w:spacing w:line="480" w:lineRule="auto"/>
        <w:rPr>
          <w:rFonts w:ascii="Times New Roman" w:hAnsi="Times New Roman" w:cs="Times New Roman"/>
        </w:rPr>
      </w:pPr>
      <w:r w:rsidRPr="0005464E">
        <w:rPr>
          <w:rFonts w:ascii="Times New Roman" w:hAnsi="Times New Roman" w:cs="Times New Roman"/>
        </w:rPr>
        <w:t xml:space="preserve">In this analysis, we will explore the relationship between color of paper and the percentage of responses given to a questionnaire passed out by the “windshield” method. 15 supermarket parking lots were chosen, and each color was randomly assigned to five lots. The colors used for the questionnaire were blue, green, and orange. The response rates were gathered and shown as percentages in Table 1. </w:t>
      </w:r>
    </w:p>
    <w:p w14:paraId="7F60AF07" w14:textId="1D87BF90" w:rsidR="0005464E" w:rsidRDefault="0005464E" w:rsidP="008662C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7BCCA83D" wp14:editId="72F5BAB9">
            <wp:extent cx="4076700" cy="1181100"/>
            <wp:effectExtent l="0" t="0" r="0" b="0"/>
            <wp:docPr id="1221871775" name="Picture 1" descr="A number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71775" name="Picture 1" descr="A number in a box&#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76700" cy="1181100"/>
                    </a:xfrm>
                    <a:prstGeom prst="rect">
                      <a:avLst/>
                    </a:prstGeom>
                  </pic:spPr>
                </pic:pic>
              </a:graphicData>
            </a:graphic>
          </wp:inline>
        </w:drawing>
      </w:r>
    </w:p>
    <w:p w14:paraId="54C39C84" w14:textId="6CF36F4C" w:rsidR="008662C3" w:rsidRDefault="008662C3" w:rsidP="008662C3">
      <w:pPr>
        <w:spacing w:line="480" w:lineRule="auto"/>
        <w:jc w:val="center"/>
        <w:rPr>
          <w:rFonts w:ascii="Times New Roman" w:hAnsi="Times New Roman" w:cs="Times New Roman"/>
        </w:rPr>
      </w:pPr>
      <w:r>
        <w:rPr>
          <w:rFonts w:ascii="Times New Roman" w:hAnsi="Times New Roman" w:cs="Times New Roman"/>
        </w:rPr>
        <w:t>Table 1: Color of Questionnaire and Response Percentage</w:t>
      </w:r>
    </w:p>
    <w:p w14:paraId="24BE331B" w14:textId="15E280BB" w:rsidR="008662C3" w:rsidRDefault="008662C3" w:rsidP="008662C3">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study is a single-factor experimental study. We are investigating how different levels (colors) of this single factor affect the response rates to the questionnaire. </w:t>
      </w:r>
    </w:p>
    <w:p w14:paraId="6A4F479C" w14:textId="730C13F1" w:rsidR="00641FDB" w:rsidRDefault="00641FDB" w:rsidP="008662C3">
      <w:pPr>
        <w:pStyle w:val="ListParagraph"/>
        <w:numPr>
          <w:ilvl w:val="0"/>
          <w:numId w:val="1"/>
        </w:numPr>
        <w:spacing w:line="480" w:lineRule="auto"/>
        <w:rPr>
          <w:rFonts w:ascii="Times New Roman" w:hAnsi="Times New Roman" w:cs="Times New Roman"/>
        </w:rPr>
      </w:pPr>
      <w:r>
        <w:rPr>
          <w:rFonts w:ascii="Times New Roman" w:hAnsi="Times New Roman" w:cs="Times New Roman"/>
        </w:rPr>
        <w:t>The explanatory factor is the color of the cards placed on the person’s windshield. This factor has three levels: blue, green, and orange. The response variable is the percentage of responses for each color.</w:t>
      </w:r>
    </w:p>
    <w:p w14:paraId="30E57C77" w14:textId="32C171B5" w:rsidR="00641FDB" w:rsidRDefault="00641FDB" w:rsidP="008662C3">
      <w:pPr>
        <w:pStyle w:val="ListParagraph"/>
        <w:numPr>
          <w:ilvl w:val="0"/>
          <w:numId w:val="1"/>
        </w:numPr>
        <w:spacing w:line="480" w:lineRule="auto"/>
        <w:rPr>
          <w:rFonts w:ascii="Times New Roman" w:hAnsi="Times New Roman" w:cs="Times New Roman"/>
        </w:rPr>
      </w:pPr>
      <w:r>
        <w:rPr>
          <w:rFonts w:ascii="Times New Roman" w:hAnsi="Times New Roman" w:cs="Times New Roman"/>
        </w:rPr>
        <w:t>The experimental units being studied are the 15 parking lots chosen which receive one of the three colors of paper.</w:t>
      </w:r>
    </w:p>
    <w:p w14:paraId="4233F19D" w14:textId="77777777" w:rsidR="00641FDB" w:rsidRDefault="00641FDB">
      <w:pPr>
        <w:rPr>
          <w:rFonts w:ascii="Times New Roman" w:hAnsi="Times New Roman" w:cs="Times New Roman"/>
        </w:rPr>
      </w:pPr>
      <w:r>
        <w:rPr>
          <w:rFonts w:ascii="Times New Roman" w:hAnsi="Times New Roman" w:cs="Times New Roman"/>
        </w:rPr>
        <w:br w:type="page"/>
      </w:r>
    </w:p>
    <w:p w14:paraId="6AE01CE5" w14:textId="12603195" w:rsidR="00641FDB" w:rsidRDefault="007F6F49" w:rsidP="007F6F4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F5AC972" wp14:editId="2D62CC6B">
            <wp:extent cx="2781300" cy="990600"/>
            <wp:effectExtent l="0" t="0" r="0" b="0"/>
            <wp:docPr id="934008933" name="Picture 2"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08933" name="Picture 2" descr="A screenshot of a calculato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81300" cy="990600"/>
                    </a:xfrm>
                    <a:prstGeom prst="rect">
                      <a:avLst/>
                    </a:prstGeom>
                  </pic:spPr>
                </pic:pic>
              </a:graphicData>
            </a:graphic>
          </wp:inline>
        </w:drawing>
      </w:r>
    </w:p>
    <w:p w14:paraId="016C8B51" w14:textId="0BA082C8" w:rsidR="007F6F49" w:rsidRDefault="005F4996" w:rsidP="007F6F49">
      <w:pPr>
        <w:spacing w:line="480" w:lineRule="auto"/>
        <w:jc w:val="center"/>
        <w:rPr>
          <w:rFonts w:ascii="Times New Roman" w:hAnsi="Times New Roman" w:cs="Times New Roman"/>
        </w:rPr>
      </w:pPr>
      <w:r>
        <w:rPr>
          <w:rFonts w:ascii="Times New Roman" w:hAnsi="Times New Roman" w:cs="Times New Roman"/>
        </w:rPr>
        <w:t>Table 2: Mean Number of Responses by Percentage</w:t>
      </w:r>
    </w:p>
    <w:p w14:paraId="65303B35" w14:textId="0F2DFC94" w:rsidR="00945F61" w:rsidRDefault="005F4996" w:rsidP="005F4996">
      <w:pPr>
        <w:spacing w:line="480" w:lineRule="auto"/>
        <w:rPr>
          <w:rFonts w:ascii="Times New Roman" w:hAnsi="Times New Roman" w:cs="Times New Roman"/>
          <w:b/>
          <w:bCs/>
          <w:sz w:val="36"/>
          <w:szCs w:val="36"/>
        </w:rPr>
      </w:pPr>
      <w:r w:rsidRPr="00945F61">
        <w:rPr>
          <w:rFonts w:ascii="Times New Roman" w:hAnsi="Times New Roman" w:cs="Times New Roman"/>
          <w:b/>
          <w:bCs/>
          <w:sz w:val="36"/>
          <w:szCs w:val="36"/>
        </w:rPr>
        <w:t xml:space="preserve">2 </w:t>
      </w:r>
      <w:r w:rsidR="00945F61" w:rsidRPr="00945F61">
        <w:rPr>
          <w:rFonts w:ascii="Times New Roman" w:hAnsi="Times New Roman" w:cs="Times New Roman"/>
          <w:b/>
          <w:bCs/>
          <w:sz w:val="36"/>
          <w:szCs w:val="36"/>
        </w:rPr>
        <w:t>Descriptive Statistics: A Higher-Level View</w:t>
      </w:r>
    </w:p>
    <w:p w14:paraId="1581A380" w14:textId="7A1740AF" w:rsidR="00945F61" w:rsidRDefault="00945F61" w:rsidP="005F4996">
      <w:pPr>
        <w:spacing w:line="480" w:lineRule="auto"/>
        <w:rPr>
          <w:rFonts w:ascii="Times New Roman" w:hAnsi="Times New Roman" w:cs="Times New Roman"/>
        </w:rPr>
      </w:pPr>
      <w:r>
        <w:rPr>
          <w:rFonts w:ascii="Times New Roman" w:hAnsi="Times New Roman" w:cs="Times New Roman"/>
        </w:rPr>
        <w:t>The number of observations, total sum, and means for each level of the observational factor can be found in Table 2. In this table, 1 will represent blue, 2 will represent green, and 3 will represent orange. From an initial analysis using these basic descriptive statistics, the means appear to be very similar which could indicate that there may not be a large difference in response rates based on paper color. However, it is important to note that color 2 (Green) has the highest response rate at 29.6</w:t>
      </w:r>
      <w:r w:rsidR="00075384">
        <w:rPr>
          <w:rFonts w:ascii="Times New Roman" w:hAnsi="Times New Roman" w:cs="Times New Roman"/>
        </w:rPr>
        <w:t xml:space="preserve"> and</w:t>
      </w:r>
      <w:r>
        <w:rPr>
          <w:rFonts w:ascii="Times New Roman" w:hAnsi="Times New Roman" w:cs="Times New Roman"/>
        </w:rPr>
        <w:t xml:space="preserve"> color 3 (Orange) has the lowest mean response rate at 28.0. This is </w:t>
      </w:r>
      <w:r w:rsidR="00BB3606">
        <w:rPr>
          <w:rFonts w:ascii="Times New Roman" w:hAnsi="Times New Roman" w:cs="Times New Roman"/>
        </w:rPr>
        <w:t>consistent with the analysis that green had the most responses with 148 while orange had the least number of responses with 140. We understand that these results alone are not enough to determine if questionnaire color has a correlation with response percentage. Thus, we will first turn to a single-factor ANOVA model.</w:t>
      </w:r>
    </w:p>
    <w:p w14:paraId="7F8FBBDA" w14:textId="77777777" w:rsidR="00FF74C6" w:rsidRDefault="00FF74C6" w:rsidP="005F4996">
      <w:pPr>
        <w:spacing w:line="480" w:lineRule="auto"/>
        <w:rPr>
          <w:rFonts w:ascii="Times New Roman" w:hAnsi="Times New Roman" w:cs="Times New Roman"/>
          <w:b/>
          <w:bCs/>
          <w:sz w:val="36"/>
          <w:szCs w:val="36"/>
        </w:rPr>
      </w:pPr>
    </w:p>
    <w:p w14:paraId="0AD8D9FF" w14:textId="77777777" w:rsidR="00FF74C6" w:rsidRDefault="00FF74C6" w:rsidP="005F4996">
      <w:pPr>
        <w:spacing w:line="480" w:lineRule="auto"/>
        <w:rPr>
          <w:rFonts w:ascii="Times New Roman" w:hAnsi="Times New Roman" w:cs="Times New Roman"/>
          <w:b/>
          <w:bCs/>
          <w:sz w:val="36"/>
          <w:szCs w:val="36"/>
        </w:rPr>
      </w:pPr>
    </w:p>
    <w:p w14:paraId="0F7E64CE" w14:textId="77777777" w:rsidR="00FF74C6" w:rsidRDefault="00FF74C6" w:rsidP="005F4996">
      <w:pPr>
        <w:spacing w:line="480" w:lineRule="auto"/>
        <w:rPr>
          <w:rFonts w:ascii="Times New Roman" w:hAnsi="Times New Roman" w:cs="Times New Roman"/>
          <w:b/>
          <w:bCs/>
          <w:sz w:val="36"/>
          <w:szCs w:val="36"/>
        </w:rPr>
      </w:pPr>
    </w:p>
    <w:p w14:paraId="07B1FC5A" w14:textId="77777777" w:rsidR="00FF74C6" w:rsidRDefault="00FF74C6" w:rsidP="005F4996">
      <w:pPr>
        <w:spacing w:line="480" w:lineRule="auto"/>
        <w:rPr>
          <w:rFonts w:ascii="Times New Roman" w:hAnsi="Times New Roman" w:cs="Times New Roman"/>
          <w:b/>
          <w:bCs/>
          <w:sz w:val="36"/>
          <w:szCs w:val="36"/>
        </w:rPr>
      </w:pPr>
    </w:p>
    <w:p w14:paraId="1FE8357A" w14:textId="7EEDE688" w:rsidR="00BB3606" w:rsidRDefault="00BB3606" w:rsidP="005F4996">
      <w:pPr>
        <w:spacing w:line="480" w:lineRule="auto"/>
        <w:rPr>
          <w:rFonts w:ascii="Times New Roman" w:hAnsi="Times New Roman" w:cs="Times New Roman"/>
          <w:b/>
          <w:bCs/>
          <w:sz w:val="36"/>
          <w:szCs w:val="36"/>
        </w:rPr>
      </w:pPr>
      <w:r>
        <w:rPr>
          <w:rFonts w:ascii="Times New Roman" w:hAnsi="Times New Roman" w:cs="Times New Roman"/>
          <w:b/>
          <w:bCs/>
          <w:sz w:val="36"/>
          <w:szCs w:val="36"/>
        </w:rPr>
        <w:lastRenderedPageBreak/>
        <w:t>3 Single Factor ANOVA Model: Cell Means Model</w:t>
      </w:r>
    </w:p>
    <w:p w14:paraId="3B92E203" w14:textId="6C607601" w:rsidR="00FF74C6" w:rsidRDefault="00FF74C6" w:rsidP="005F4996">
      <w:pPr>
        <w:spacing w:line="480" w:lineRule="auto"/>
        <w:rPr>
          <w:rFonts w:ascii="Times New Roman" w:hAnsi="Times New Roman" w:cs="Times New Roman"/>
        </w:rPr>
      </w:pPr>
      <w:r>
        <w:rPr>
          <w:rFonts w:ascii="Times New Roman" w:hAnsi="Times New Roman" w:cs="Times New Roman"/>
        </w:rPr>
        <w:t>The ANOVA Cell Means Model can be stated as follows:</w:t>
      </w:r>
    </w:p>
    <w:p w14:paraId="00FF6D35" w14:textId="79ED07CA" w:rsidR="00FF74C6" w:rsidRDefault="00FF74C6" w:rsidP="00FF74C6">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0C23BBA0" wp14:editId="3A9CF3C6">
            <wp:extent cx="1397000" cy="622300"/>
            <wp:effectExtent l="0" t="0" r="0" b="0"/>
            <wp:docPr id="1438475411" name="Picture 3" descr="A math equation with a plus and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75411" name="Picture 3" descr="A math equation with a plus and a sig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397000" cy="622300"/>
                    </a:xfrm>
                    <a:prstGeom prst="rect">
                      <a:avLst/>
                    </a:prstGeom>
                  </pic:spPr>
                </pic:pic>
              </a:graphicData>
            </a:graphic>
          </wp:inline>
        </w:drawing>
      </w:r>
      <w:r w:rsidR="007C2BCF">
        <w:rPr>
          <w:rFonts w:ascii="Times New Roman" w:hAnsi="Times New Roman" w:cs="Times New Roman"/>
        </w:rPr>
        <w:t xml:space="preserve"> (1)</w:t>
      </w:r>
    </w:p>
    <w:p w14:paraId="4A990BA4" w14:textId="6A2C5778" w:rsidR="00FF74C6" w:rsidRPr="00265121" w:rsidRDefault="00FF74C6" w:rsidP="00FF74C6">
      <w:pPr>
        <w:spacing w:line="480" w:lineRule="auto"/>
        <w:rPr>
          <w:rFonts w:ascii="Times New Roman" w:hAnsi="Times New Roman" w:cs="Times New Roman"/>
        </w:rPr>
      </w:pPr>
      <w:r>
        <w:rPr>
          <w:rFonts w:ascii="Times New Roman" w:hAnsi="Times New Roman" w:cs="Times New Roman"/>
        </w:rPr>
        <w:t xml:space="preserve">In this model, </w:t>
      </w:r>
      <w:proofErr w:type="spellStart"/>
      <w:r>
        <w:rPr>
          <w:rFonts w:ascii="Times New Roman" w:hAnsi="Times New Roman" w:cs="Times New Roman"/>
          <w:i/>
          <w:iCs/>
        </w:rPr>
        <w:t>Y</w:t>
      </w:r>
      <w:r>
        <w:rPr>
          <w:rFonts w:ascii="Times New Roman" w:hAnsi="Times New Roman" w:cs="Times New Roman"/>
          <w:i/>
          <w:iCs/>
          <w:vertAlign w:val="subscript"/>
        </w:rPr>
        <w:t>ij</w:t>
      </w:r>
      <w:proofErr w:type="spellEnd"/>
      <w:r>
        <w:rPr>
          <w:rFonts w:ascii="Times New Roman" w:hAnsi="Times New Roman" w:cs="Times New Roman"/>
          <w:i/>
          <w:iCs/>
          <w:vertAlign w:val="subscript"/>
        </w:rPr>
        <w:t xml:space="preserve"> </w:t>
      </w:r>
      <w:r>
        <w:rPr>
          <w:rFonts w:ascii="Times New Roman" w:hAnsi="Times New Roman" w:cs="Times New Roman"/>
        </w:rPr>
        <w:t xml:space="preserve">is </w:t>
      </w:r>
      <w:r w:rsidR="00265121">
        <w:rPr>
          <w:rFonts w:ascii="Times New Roman" w:hAnsi="Times New Roman" w:cs="Times New Roman"/>
        </w:rPr>
        <w:t xml:space="preserve">observed response rate (percent) for </w:t>
      </w:r>
      <w:proofErr w:type="spellStart"/>
      <w:r w:rsidR="00265121">
        <w:rPr>
          <w:rFonts w:ascii="Times New Roman" w:hAnsi="Times New Roman" w:cs="Times New Roman"/>
        </w:rPr>
        <w:t>jth</w:t>
      </w:r>
      <w:proofErr w:type="spellEnd"/>
      <w:r w:rsidR="00265121">
        <w:rPr>
          <w:rFonts w:ascii="Times New Roman" w:hAnsi="Times New Roman" w:cs="Times New Roman"/>
        </w:rPr>
        <w:t xml:space="preserve"> parking lot assigned to the </w:t>
      </w:r>
      <w:proofErr w:type="spellStart"/>
      <w:r w:rsidR="00265121">
        <w:rPr>
          <w:rFonts w:ascii="Times New Roman" w:hAnsi="Times New Roman" w:cs="Times New Roman"/>
        </w:rPr>
        <w:t>ith</w:t>
      </w:r>
      <w:proofErr w:type="spellEnd"/>
      <w:r w:rsidR="00265121">
        <w:rPr>
          <w:rFonts w:ascii="Times New Roman" w:hAnsi="Times New Roman" w:cs="Times New Roman"/>
        </w:rPr>
        <w:t xml:space="preserve"> color. </w:t>
      </w:r>
      <w:r w:rsidR="00265121">
        <w:rPr>
          <w:rFonts w:ascii="Times New Roman" w:hAnsi="Times New Roman" w:cs="Times New Roman"/>
        </w:rPr>
        <w:sym w:font="Symbol" w:char="F06D"/>
      </w:r>
      <w:proofErr w:type="spellStart"/>
      <w:r w:rsidR="00265121">
        <w:rPr>
          <w:rFonts w:ascii="Times New Roman" w:hAnsi="Times New Roman" w:cs="Times New Roman"/>
          <w:i/>
          <w:iCs/>
          <w:vertAlign w:val="subscript"/>
        </w:rPr>
        <w:t>i</w:t>
      </w:r>
      <w:proofErr w:type="spellEnd"/>
      <w:r w:rsidR="00265121">
        <w:rPr>
          <w:rFonts w:ascii="Times New Roman" w:hAnsi="Times New Roman" w:cs="Times New Roman"/>
          <w:i/>
          <w:iCs/>
          <w:vertAlign w:val="subscript"/>
        </w:rPr>
        <w:t xml:space="preserve"> </w:t>
      </w:r>
      <w:r w:rsidR="00265121">
        <w:rPr>
          <w:rFonts w:ascii="Times New Roman" w:hAnsi="Times New Roman" w:cs="Times New Roman"/>
        </w:rPr>
        <w:t xml:space="preserve">are parameters where the factor level mean will be used. In this study, it will represent the mean response rate for color </w:t>
      </w:r>
      <w:proofErr w:type="spellStart"/>
      <w:r w:rsidR="00265121">
        <w:rPr>
          <w:rFonts w:ascii="Times New Roman" w:hAnsi="Times New Roman" w:cs="Times New Roman"/>
          <w:i/>
          <w:iCs/>
        </w:rPr>
        <w:t>i</w:t>
      </w:r>
      <w:proofErr w:type="spellEnd"/>
      <w:r w:rsidR="00265121">
        <w:rPr>
          <w:rFonts w:ascii="Times New Roman" w:hAnsi="Times New Roman" w:cs="Times New Roman"/>
          <w:i/>
          <w:iCs/>
        </w:rPr>
        <w:t xml:space="preserve"> </w:t>
      </w:r>
      <w:r w:rsidR="00265121">
        <w:rPr>
          <w:rFonts w:ascii="Times New Roman" w:hAnsi="Times New Roman" w:cs="Times New Roman"/>
        </w:rPr>
        <w:t xml:space="preserve">in which each treatment will have its own mean. </w:t>
      </w:r>
      <w:r w:rsidR="00265121">
        <w:rPr>
          <w:rFonts w:ascii="Times New Roman" w:hAnsi="Times New Roman" w:cs="Times New Roman"/>
        </w:rPr>
        <w:sym w:font="Symbol" w:char="F065"/>
      </w:r>
      <w:proofErr w:type="spellStart"/>
      <w:r w:rsidR="00265121">
        <w:rPr>
          <w:rFonts w:ascii="Times New Roman" w:hAnsi="Times New Roman" w:cs="Times New Roman"/>
          <w:i/>
          <w:iCs/>
          <w:vertAlign w:val="subscript"/>
        </w:rPr>
        <w:t>ij</w:t>
      </w:r>
      <w:proofErr w:type="spellEnd"/>
      <w:r w:rsidR="00265121">
        <w:rPr>
          <w:rFonts w:ascii="Times New Roman" w:hAnsi="Times New Roman" w:cs="Times New Roman"/>
          <w:i/>
          <w:iCs/>
          <w:vertAlign w:val="subscript"/>
        </w:rPr>
        <w:t xml:space="preserve"> </w:t>
      </w:r>
      <w:r w:rsidR="00265121">
        <w:rPr>
          <w:rFonts w:ascii="Times New Roman" w:hAnsi="Times New Roman" w:cs="Times New Roman"/>
        </w:rPr>
        <w:t xml:space="preserve">is the error term for the </w:t>
      </w:r>
      <w:proofErr w:type="spellStart"/>
      <w:r w:rsidR="00265121">
        <w:rPr>
          <w:rFonts w:ascii="Times New Roman" w:hAnsi="Times New Roman" w:cs="Times New Roman"/>
        </w:rPr>
        <w:t>jth</w:t>
      </w:r>
      <w:proofErr w:type="spellEnd"/>
      <w:r w:rsidR="00265121">
        <w:rPr>
          <w:rFonts w:ascii="Times New Roman" w:hAnsi="Times New Roman" w:cs="Times New Roman"/>
        </w:rPr>
        <w:t xml:space="preserve"> parking lot at the </w:t>
      </w:r>
      <w:proofErr w:type="spellStart"/>
      <w:r w:rsidR="00265121">
        <w:rPr>
          <w:rFonts w:ascii="Times New Roman" w:hAnsi="Times New Roman" w:cs="Times New Roman"/>
        </w:rPr>
        <w:t>ith</w:t>
      </w:r>
      <w:proofErr w:type="spellEnd"/>
      <w:r w:rsidR="00265121">
        <w:rPr>
          <w:rFonts w:ascii="Times New Roman" w:hAnsi="Times New Roman" w:cs="Times New Roman"/>
        </w:rPr>
        <w:t xml:space="preserve"> color. </w:t>
      </w:r>
      <w:r w:rsidR="00BD72DC">
        <w:rPr>
          <w:rFonts w:ascii="Times New Roman" w:hAnsi="Times New Roman" w:cs="Times New Roman"/>
        </w:rPr>
        <w:t xml:space="preserve">The mean percentage of responses for each factor level was compared using the following hypothesis test and statistic. It is important to note that all tests were run with </w:t>
      </w:r>
      <w:r w:rsidR="00BD72DC">
        <w:rPr>
          <w:rFonts w:ascii="Times New Roman" w:hAnsi="Times New Roman" w:cs="Times New Roman"/>
        </w:rPr>
        <w:sym w:font="Symbol" w:char="F061"/>
      </w:r>
      <w:r w:rsidR="00BD72DC">
        <w:rPr>
          <w:rFonts w:ascii="Times New Roman" w:hAnsi="Times New Roman" w:cs="Times New Roman"/>
        </w:rPr>
        <w:t xml:space="preserve"> = 0.05.</w:t>
      </w:r>
    </w:p>
    <w:p w14:paraId="7C5563B7" w14:textId="532DE69E" w:rsidR="00FF74C6" w:rsidRDefault="00C41ACF" w:rsidP="00C41ACF">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2F524E6" wp14:editId="0C22C82C">
            <wp:extent cx="4673600" cy="939800"/>
            <wp:effectExtent l="0" t="0" r="0" b="0"/>
            <wp:docPr id="300087296" name="Picture 4"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87296" name="Picture 4" descr="A screenshot of a calculato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3600" cy="939800"/>
                    </a:xfrm>
                    <a:prstGeom prst="rect">
                      <a:avLst/>
                    </a:prstGeom>
                  </pic:spPr>
                </pic:pic>
              </a:graphicData>
            </a:graphic>
          </wp:inline>
        </w:drawing>
      </w:r>
    </w:p>
    <w:p w14:paraId="3DCC09ED" w14:textId="2831C69C" w:rsidR="00C41ACF" w:rsidRDefault="00C41ACF" w:rsidP="00C41ACF">
      <w:pPr>
        <w:spacing w:line="480" w:lineRule="auto"/>
        <w:jc w:val="center"/>
        <w:rPr>
          <w:rFonts w:ascii="Times New Roman" w:hAnsi="Times New Roman" w:cs="Times New Roman"/>
        </w:rPr>
      </w:pPr>
      <w:r>
        <w:rPr>
          <w:rFonts w:ascii="Times New Roman" w:hAnsi="Times New Roman" w:cs="Times New Roman"/>
        </w:rPr>
        <w:t>Table 3: Data for F Test for ANOVA Model</w:t>
      </w:r>
    </w:p>
    <w:p w14:paraId="24CF8F0F" w14:textId="2CCA983C" w:rsidR="0004798A" w:rsidRDefault="0004798A" w:rsidP="00C41ACF">
      <w:pPr>
        <w:spacing w:line="480" w:lineRule="auto"/>
        <w:jc w:val="center"/>
        <w:rPr>
          <w:rFonts w:ascii="Times New Roman" w:hAnsi="Times New Roman" w:cs="Times New Roman"/>
        </w:rPr>
      </w:pPr>
      <w:r>
        <w:rPr>
          <w:rFonts w:ascii="Times New Roman" w:hAnsi="Times New Roman" w:cs="Times New Roman"/>
        </w:rPr>
        <w:t>Test: H</w:t>
      </w:r>
      <w:r>
        <w:rPr>
          <w:rFonts w:ascii="Times New Roman" w:hAnsi="Times New Roman" w:cs="Times New Roman"/>
          <w:vertAlign w:val="subscript"/>
        </w:rPr>
        <w:t xml:space="preserve">0 </w:t>
      </w:r>
      <w:r>
        <w:rPr>
          <w:rFonts w:ascii="Times New Roman" w:hAnsi="Times New Roman" w:cs="Times New Roman"/>
        </w:rPr>
        <w:t xml:space="preserve">: </w:t>
      </w:r>
      <w:r>
        <w:rPr>
          <w:rFonts w:ascii="Times New Roman" w:hAnsi="Times New Roman" w:cs="Times New Roman"/>
        </w:rPr>
        <w:sym w:font="Symbol" w:char="F06D"/>
      </w:r>
      <w:r>
        <w:rPr>
          <w:rFonts w:ascii="Times New Roman" w:hAnsi="Times New Roman" w:cs="Times New Roman"/>
          <w:vertAlign w:val="subscript"/>
        </w:rPr>
        <w:t xml:space="preserve">1 </w:t>
      </w:r>
      <w:r>
        <w:rPr>
          <w:rFonts w:ascii="Times New Roman" w:hAnsi="Times New Roman" w:cs="Times New Roman"/>
        </w:rPr>
        <w:t xml:space="preserve">= </w:t>
      </w:r>
      <w:r>
        <w:rPr>
          <w:rFonts w:ascii="Times New Roman" w:hAnsi="Times New Roman" w:cs="Times New Roman"/>
        </w:rPr>
        <w:sym w:font="Symbol" w:char="F06D"/>
      </w:r>
      <w:r>
        <w:rPr>
          <w:rFonts w:ascii="Times New Roman" w:hAnsi="Times New Roman" w:cs="Times New Roman"/>
          <w:vertAlign w:val="subscript"/>
        </w:rPr>
        <w:t xml:space="preserve">2 </w:t>
      </w:r>
      <w:r>
        <w:rPr>
          <w:rFonts w:ascii="Times New Roman" w:hAnsi="Times New Roman" w:cs="Times New Roman"/>
        </w:rPr>
        <w:t xml:space="preserve">= </w:t>
      </w:r>
      <w:r>
        <w:rPr>
          <w:rFonts w:ascii="Times New Roman" w:hAnsi="Times New Roman" w:cs="Times New Roman"/>
        </w:rPr>
        <w:sym w:font="Symbol" w:char="F06D"/>
      </w:r>
      <w:r>
        <w:rPr>
          <w:rFonts w:ascii="Times New Roman" w:hAnsi="Times New Roman" w:cs="Times New Roman"/>
          <w:vertAlign w:val="subscript"/>
        </w:rPr>
        <w:t xml:space="preserve">3 </w:t>
      </w:r>
      <w:r>
        <w:rPr>
          <w:rFonts w:ascii="Times New Roman" w:hAnsi="Times New Roman" w:cs="Times New Roman"/>
        </w:rPr>
        <w:t>= 0</w:t>
      </w:r>
      <w:r>
        <w:rPr>
          <w:rFonts w:ascii="Times New Roman" w:hAnsi="Times New Roman" w:cs="Times New Roman"/>
        </w:rPr>
        <w:tab/>
        <w:t>vs.</w:t>
      </w:r>
      <w:r>
        <w:rPr>
          <w:rFonts w:ascii="Times New Roman" w:hAnsi="Times New Roman" w:cs="Times New Roman"/>
        </w:rPr>
        <w:tab/>
      </w:r>
      <w:r>
        <w:rPr>
          <w:rFonts w:ascii="Times New Roman" w:hAnsi="Times New Roman" w:cs="Times New Roman"/>
          <w:i/>
          <w:iCs/>
        </w:rPr>
        <w:t>H</w:t>
      </w:r>
      <w:r>
        <w:rPr>
          <w:rFonts w:ascii="Times New Roman" w:hAnsi="Times New Roman" w:cs="Times New Roman"/>
          <w:i/>
          <w:iCs/>
          <w:vertAlign w:val="subscript"/>
        </w:rPr>
        <w:t xml:space="preserve">1 </w:t>
      </w:r>
      <w:r>
        <w:rPr>
          <w:rFonts w:ascii="Times New Roman" w:hAnsi="Times New Roman" w:cs="Times New Roman"/>
        </w:rPr>
        <w:t xml:space="preserve">: not all </w:t>
      </w:r>
      <w:r>
        <w:rPr>
          <w:rFonts w:ascii="Times New Roman" w:hAnsi="Times New Roman" w:cs="Times New Roman"/>
        </w:rPr>
        <w:sym w:font="Symbol" w:char="F06D"/>
      </w:r>
      <w:r>
        <w:rPr>
          <w:rFonts w:ascii="Times New Roman" w:hAnsi="Times New Roman" w:cs="Times New Roman"/>
          <w:i/>
          <w:iCs/>
          <w:vertAlign w:val="subscript"/>
        </w:rPr>
        <w:t xml:space="preserve">I  </w:t>
      </w:r>
      <w:proofErr w:type="gramStart"/>
      <w:r>
        <w:rPr>
          <w:rFonts w:ascii="Times New Roman" w:hAnsi="Times New Roman" w:cs="Times New Roman"/>
        </w:rPr>
        <w:t>are</w:t>
      </w:r>
      <w:proofErr w:type="gramEnd"/>
      <w:r>
        <w:rPr>
          <w:rFonts w:ascii="Times New Roman" w:hAnsi="Times New Roman" w:cs="Times New Roman"/>
        </w:rPr>
        <w:t xml:space="preserve"> equal</w:t>
      </w:r>
    </w:p>
    <w:p w14:paraId="5195FC6F" w14:textId="7FFA9129" w:rsidR="0004798A" w:rsidRDefault="0004798A" w:rsidP="00C41ACF">
      <w:pPr>
        <w:spacing w:line="480" w:lineRule="auto"/>
        <w:jc w:val="center"/>
        <w:rPr>
          <w:rFonts w:ascii="Times New Roman" w:eastAsiaTheme="minorEastAsia" w:hAnsi="Times New Roman" w:cs="Times New Roman"/>
        </w:rPr>
      </w:pPr>
      <w:r>
        <w:rPr>
          <w:rFonts w:ascii="Times New Roman" w:hAnsi="Times New Roman" w:cs="Times New Roman"/>
        </w:rPr>
        <w:t xml:space="preserve">Test Statistic: </w:t>
      </w:r>
      <w:r>
        <w:rPr>
          <w:rFonts w:ascii="Times New Roman" w:hAnsi="Times New Roman" w:cs="Times New Roman"/>
          <w:i/>
          <w:iCs/>
        </w:rPr>
        <w:t xml:space="preserve">F </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MSTR</m:t>
            </m:r>
          </m:num>
          <m:den>
            <m:r>
              <w:rPr>
                <w:rFonts w:ascii="Cambria Math" w:hAnsi="Cambria Math" w:cs="Times New Roman"/>
              </w:rPr>
              <m:t>MSE</m:t>
            </m:r>
          </m:den>
        </m:f>
      </m:oMath>
    </w:p>
    <w:p w14:paraId="72EB8B98" w14:textId="6BFDD25B" w:rsidR="0004798A" w:rsidRDefault="0004798A" w:rsidP="0004798A">
      <w:pPr>
        <w:spacing w:line="480" w:lineRule="auto"/>
        <w:rPr>
          <w:rFonts w:ascii="Times New Roman" w:eastAsiaTheme="minorEastAsia" w:hAnsi="Times New Roman" w:cs="Times New Roman"/>
        </w:rPr>
      </w:pPr>
      <w:r>
        <w:rPr>
          <w:rFonts w:ascii="Times New Roman" w:eastAsiaTheme="minorEastAsia" w:hAnsi="Times New Roman" w:cs="Times New Roman"/>
        </w:rPr>
        <w:tab/>
        <w:t xml:space="preserve">All data found for this analysis can be found in Table 3. </w:t>
      </w:r>
      <w:r w:rsidR="00881E55">
        <w:rPr>
          <w:rFonts w:ascii="Times New Roman" w:eastAsiaTheme="minorEastAsia" w:hAnsi="Times New Roman" w:cs="Times New Roman"/>
        </w:rPr>
        <w:t xml:space="preserve">We can use the F distribution table to determine that F (0.95; 2, 12) = </w:t>
      </w:r>
      <w:r w:rsidR="009D5421">
        <w:rPr>
          <w:rFonts w:ascii="Times New Roman" w:eastAsiaTheme="minorEastAsia" w:hAnsi="Times New Roman" w:cs="Times New Roman"/>
        </w:rPr>
        <w:t>2.81</w:t>
      </w:r>
      <w:r w:rsidR="00881E55">
        <w:rPr>
          <w:rFonts w:ascii="Times New Roman" w:eastAsiaTheme="minorEastAsia" w:hAnsi="Times New Roman" w:cs="Times New Roman"/>
        </w:rPr>
        <w:t xml:space="preserve">. To determine if our F-value is significant, we compare the two values. Since F = 0.39 in our table, F &lt; F (0.95; 2, 12). Therefore, we can conclude that we should fail to reject </w:t>
      </w:r>
      <w:r w:rsidR="00881E55">
        <w:rPr>
          <w:rFonts w:ascii="Times New Roman" w:eastAsiaTheme="minorEastAsia" w:hAnsi="Times New Roman" w:cs="Times New Roman"/>
          <w:i/>
          <w:iCs/>
        </w:rPr>
        <w:t>H</w:t>
      </w:r>
      <w:r w:rsidR="00881E55">
        <w:rPr>
          <w:rFonts w:ascii="Times New Roman" w:eastAsiaTheme="minorEastAsia" w:hAnsi="Times New Roman" w:cs="Times New Roman"/>
          <w:vertAlign w:val="subscript"/>
        </w:rPr>
        <w:t>0</w:t>
      </w:r>
      <w:r w:rsidR="00881E55">
        <w:rPr>
          <w:rFonts w:ascii="Times New Roman" w:eastAsiaTheme="minorEastAsia" w:hAnsi="Times New Roman" w:cs="Times New Roman"/>
        </w:rPr>
        <w:t xml:space="preserve">. In conclusion, by analysis of the F-value, there is no </w:t>
      </w:r>
      <w:r w:rsidR="00881E55">
        <w:rPr>
          <w:rFonts w:ascii="Times New Roman" w:eastAsiaTheme="minorEastAsia" w:hAnsi="Times New Roman" w:cs="Times New Roman"/>
        </w:rPr>
        <w:lastRenderedPageBreak/>
        <w:t>significant difference between the mean response rates for different paper colors. The slight differences observed in sample means are likely due to random variation rather than a true effect of color.</w:t>
      </w:r>
    </w:p>
    <w:p w14:paraId="48CC2F4A" w14:textId="2FD64577" w:rsidR="00416769" w:rsidRDefault="00973CAC" w:rsidP="0004798A">
      <w:pPr>
        <w:spacing w:line="480" w:lineRule="auto"/>
        <w:rPr>
          <w:rFonts w:ascii="Times New Roman" w:eastAsiaTheme="minorEastAsia" w:hAnsi="Times New Roman" w:cs="Times New Roman"/>
        </w:rPr>
      </w:pPr>
      <w:r>
        <w:rPr>
          <w:rFonts w:ascii="Times New Roman" w:eastAsiaTheme="minorEastAsia" w:hAnsi="Times New Roman" w:cs="Times New Roman"/>
        </w:rPr>
        <w:tab/>
        <w:t xml:space="preserve">We can use our p-value to solidify our findings. In our table, the p-value is 0.6842. Since this </w:t>
      </w:r>
      <w:r w:rsidR="00416769">
        <w:rPr>
          <w:rFonts w:ascii="Times New Roman" w:eastAsiaTheme="minorEastAsia" w:hAnsi="Times New Roman" w:cs="Times New Roman"/>
        </w:rPr>
        <w:t xml:space="preserve">p-value is greater than </w:t>
      </w:r>
      <w:r w:rsidR="00416769">
        <w:rPr>
          <w:rFonts w:ascii="Times New Roman" w:eastAsiaTheme="minorEastAsia" w:hAnsi="Times New Roman" w:cs="Times New Roman"/>
        </w:rPr>
        <w:sym w:font="Symbol" w:char="F061"/>
      </w:r>
      <w:r w:rsidR="00416769">
        <w:rPr>
          <w:rFonts w:ascii="Times New Roman" w:eastAsiaTheme="minorEastAsia" w:hAnsi="Times New Roman" w:cs="Times New Roman"/>
        </w:rPr>
        <w:t xml:space="preserve"> = 0.05, we would fail to reject the null hypothesis. This means that there is no significant relationship between color and response rate. In other words, color has no </w:t>
      </w:r>
      <w:r w:rsidR="00F20A63">
        <w:rPr>
          <w:rFonts w:ascii="Times New Roman" w:eastAsiaTheme="minorEastAsia" w:hAnsi="Times New Roman" w:cs="Times New Roman"/>
        </w:rPr>
        <w:t>statistically</w:t>
      </w:r>
      <w:r w:rsidR="00416769">
        <w:rPr>
          <w:rFonts w:ascii="Times New Roman" w:eastAsiaTheme="minorEastAsia" w:hAnsi="Times New Roman" w:cs="Times New Roman"/>
        </w:rPr>
        <w:t xml:space="preserve"> significant effect on response rate. </w:t>
      </w:r>
    </w:p>
    <w:p w14:paraId="4F8ADC0D" w14:textId="052DCE79" w:rsidR="00973CAC" w:rsidRPr="00881E55" w:rsidRDefault="00416769" w:rsidP="0004798A">
      <w:pPr>
        <w:spacing w:line="480" w:lineRule="auto"/>
        <w:rPr>
          <w:rFonts w:ascii="Times New Roman" w:hAnsi="Times New Roman" w:cs="Times New Roman"/>
        </w:rPr>
      </w:pPr>
      <w:r>
        <w:rPr>
          <w:rFonts w:ascii="Times New Roman" w:eastAsiaTheme="minorEastAsia" w:hAnsi="Times New Roman" w:cs="Times New Roman"/>
        </w:rPr>
        <w:tab/>
        <w:t>Figure 1 can help to cement our findings in Section 1 and 2</w:t>
      </w:r>
      <w:r w:rsidR="00F20A63">
        <w:rPr>
          <w:rFonts w:ascii="Times New Roman" w:eastAsiaTheme="minorEastAsia" w:hAnsi="Times New Roman" w:cs="Times New Roman"/>
        </w:rPr>
        <w:t>. Visually, we can see that the means do not have much variation between colors, along with all other measures of central tendency such as the first quartile of colors 1 and 2 along with the 3</w:t>
      </w:r>
      <w:r w:rsidR="00F20A63" w:rsidRPr="00F20A63">
        <w:rPr>
          <w:rFonts w:ascii="Times New Roman" w:eastAsiaTheme="minorEastAsia" w:hAnsi="Times New Roman" w:cs="Times New Roman"/>
          <w:vertAlign w:val="superscript"/>
        </w:rPr>
        <w:t>rd</w:t>
      </w:r>
      <w:r w:rsidR="00F20A63">
        <w:rPr>
          <w:rFonts w:ascii="Times New Roman" w:eastAsiaTheme="minorEastAsia" w:hAnsi="Times New Roman" w:cs="Times New Roman"/>
        </w:rPr>
        <w:t xml:space="preserve"> quartile of colors 1 and 3. With this being confirmed, we will need another layer of analysis. </w:t>
      </w:r>
      <w:r w:rsidR="00973CAC">
        <w:rPr>
          <w:rFonts w:ascii="Times New Roman" w:eastAsiaTheme="minorEastAsia" w:hAnsi="Times New Roman" w:cs="Times New Roman"/>
        </w:rPr>
        <w:t xml:space="preserve"> </w:t>
      </w:r>
    </w:p>
    <w:p w14:paraId="3DF7161D" w14:textId="7B74C9A9" w:rsidR="00945F61" w:rsidRDefault="00F20A63" w:rsidP="00F20A63">
      <w:pPr>
        <w:spacing w:line="480" w:lineRule="auto"/>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A6956F3" wp14:editId="4A33AC4A">
            <wp:extent cx="3592286" cy="2770973"/>
            <wp:effectExtent l="0" t="0" r="1905" b="0"/>
            <wp:docPr id="1645173340" name="Picture 5" descr="A diagram of a distribution of perc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3340" name="Picture 5" descr="A diagram of a distribution of perce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5655" cy="2788999"/>
                    </a:xfrm>
                    <a:prstGeom prst="rect">
                      <a:avLst/>
                    </a:prstGeom>
                  </pic:spPr>
                </pic:pic>
              </a:graphicData>
            </a:graphic>
          </wp:inline>
        </w:drawing>
      </w:r>
    </w:p>
    <w:p w14:paraId="622DA37C" w14:textId="78B2EB1D" w:rsidR="00F20A63" w:rsidRDefault="00F20A63" w:rsidP="00F20A63">
      <w:pPr>
        <w:spacing w:line="480" w:lineRule="auto"/>
        <w:jc w:val="center"/>
        <w:rPr>
          <w:rFonts w:ascii="Times New Roman" w:hAnsi="Times New Roman" w:cs="Times New Roman"/>
        </w:rPr>
      </w:pPr>
      <w:r>
        <w:rPr>
          <w:rFonts w:ascii="Times New Roman" w:hAnsi="Times New Roman" w:cs="Times New Roman"/>
        </w:rPr>
        <w:t>Figure 1: Box-and-Whisker Plot by Questionnaire Color</w:t>
      </w:r>
    </w:p>
    <w:p w14:paraId="57A124C6" w14:textId="77777777" w:rsidR="007C2BCF" w:rsidRDefault="007C2BCF" w:rsidP="00F20A63">
      <w:pPr>
        <w:spacing w:line="480" w:lineRule="auto"/>
        <w:jc w:val="center"/>
        <w:rPr>
          <w:rFonts w:ascii="Times New Roman" w:hAnsi="Times New Roman" w:cs="Times New Roman"/>
        </w:rPr>
      </w:pPr>
    </w:p>
    <w:p w14:paraId="6BF23B09" w14:textId="24F81481" w:rsidR="007C2BCF" w:rsidRDefault="00A20A4E" w:rsidP="007C2BCF">
      <w:pPr>
        <w:spacing w:line="480" w:lineRule="auto"/>
        <w:rPr>
          <w:rFonts w:ascii="Times New Roman" w:hAnsi="Times New Roman" w:cs="Times New Roman"/>
          <w:b/>
          <w:bCs/>
          <w:sz w:val="36"/>
          <w:szCs w:val="36"/>
        </w:rPr>
      </w:pPr>
      <w:r>
        <w:rPr>
          <w:rFonts w:ascii="Times New Roman" w:hAnsi="Times New Roman" w:cs="Times New Roman"/>
          <w:b/>
          <w:bCs/>
          <w:sz w:val="36"/>
          <w:szCs w:val="36"/>
        </w:rPr>
        <w:lastRenderedPageBreak/>
        <w:t>4 Factor Effects Model with Unweighted Mean and Regression Model</w:t>
      </w:r>
    </w:p>
    <w:p w14:paraId="0A8FA70F" w14:textId="2FA1E3A9" w:rsidR="00A20A4E" w:rsidRDefault="00A20A4E" w:rsidP="007C2BCF">
      <w:pPr>
        <w:spacing w:line="480" w:lineRule="auto"/>
        <w:rPr>
          <w:rFonts w:ascii="Times New Roman" w:hAnsi="Times New Roman" w:cs="Times New Roman"/>
        </w:rPr>
      </w:pPr>
      <w:r>
        <w:rPr>
          <w:rFonts w:ascii="Times New Roman" w:hAnsi="Times New Roman" w:cs="Times New Roman"/>
        </w:rPr>
        <w:tab/>
        <w:t xml:space="preserve">Next, we will analyze the nature of factor level means when slight differences exist, but not enough to be significant. </w:t>
      </w:r>
      <w:r w:rsidR="00075384">
        <w:rPr>
          <w:rFonts w:ascii="Times New Roman" w:hAnsi="Times New Roman" w:cs="Times New Roman"/>
        </w:rPr>
        <w:t>To achieve this, we will transform the Cell Means model from equation (1) into an equivalent representation known as the factor effects model, as shown below:</w:t>
      </w:r>
    </w:p>
    <w:p w14:paraId="7BA55843" w14:textId="70A7AA26" w:rsidR="00D50D3A" w:rsidRDefault="00D50D3A" w:rsidP="00D50D3A">
      <w:pPr>
        <w:spacing w:line="480" w:lineRule="auto"/>
        <w:jc w:val="center"/>
        <w:rPr>
          <w:rFonts w:ascii="Times New Roman" w:hAnsi="Times New Roman" w:cs="Times New Roman"/>
        </w:rPr>
      </w:pPr>
      <w:proofErr w:type="spellStart"/>
      <w:r>
        <w:rPr>
          <w:rFonts w:ascii="Times New Roman" w:hAnsi="Times New Roman" w:cs="Times New Roman"/>
          <w:i/>
          <w:iCs/>
        </w:rPr>
        <w:t>Y</w:t>
      </w:r>
      <w:r>
        <w:rPr>
          <w:rFonts w:ascii="Times New Roman" w:hAnsi="Times New Roman" w:cs="Times New Roman"/>
          <w:i/>
          <w:iCs/>
          <w:vertAlign w:val="subscript"/>
        </w:rPr>
        <w:t>ij</w:t>
      </w:r>
      <w:proofErr w:type="spellEnd"/>
      <w:r>
        <w:rPr>
          <w:rFonts w:ascii="Times New Roman" w:hAnsi="Times New Roman" w:cs="Times New Roman"/>
          <w:i/>
          <w:iCs/>
          <w:vertAlign w:val="subscript"/>
        </w:rPr>
        <w:t xml:space="preserve"> </w:t>
      </w:r>
      <w:r>
        <w:rPr>
          <w:rFonts w:ascii="Times New Roman" w:hAnsi="Times New Roman" w:cs="Times New Roman"/>
        </w:rPr>
        <w:t xml:space="preserve">= </w:t>
      </w:r>
      <w:r>
        <w:rPr>
          <w:rFonts w:ascii="Times New Roman" w:hAnsi="Times New Roman" w:cs="Times New Roman"/>
        </w:rPr>
        <w:sym w:font="Symbol" w:char="F06D"/>
      </w:r>
      <w:r>
        <w:rPr>
          <w:rFonts w:ascii="Times New Roman" w:hAnsi="Times New Roman" w:cs="Times New Roman"/>
          <w:vertAlign w:val="subscript"/>
        </w:rPr>
        <w:t xml:space="preserve">. </w:t>
      </w:r>
      <w:r>
        <w:rPr>
          <w:rFonts w:ascii="Times New Roman" w:hAnsi="Times New Roman" w:cs="Times New Roman"/>
        </w:rPr>
        <w:t xml:space="preserve">+ </w:t>
      </w:r>
      <w:r>
        <w:rPr>
          <w:rFonts w:ascii="Times New Roman" w:hAnsi="Times New Roman" w:cs="Times New Roman"/>
        </w:rPr>
        <w:sym w:font="Symbol" w:char="F074"/>
      </w:r>
      <w:proofErr w:type="spellStart"/>
      <w:r>
        <w:rPr>
          <w:rFonts w:ascii="Times New Roman" w:hAnsi="Times New Roman" w:cs="Times New Roman"/>
          <w:i/>
          <w:iCs/>
          <w:vertAlign w:val="subscript"/>
        </w:rPr>
        <w:t>i</w:t>
      </w:r>
      <w:proofErr w:type="spellEnd"/>
      <w:r>
        <w:rPr>
          <w:rFonts w:ascii="Times New Roman" w:hAnsi="Times New Roman" w:cs="Times New Roman"/>
          <w:i/>
          <w:iCs/>
          <w:vertAlign w:val="subscript"/>
        </w:rPr>
        <w:t xml:space="preserve"> </w:t>
      </w:r>
      <w:r>
        <w:rPr>
          <w:rFonts w:ascii="Times New Roman" w:hAnsi="Times New Roman" w:cs="Times New Roman"/>
        </w:rPr>
        <w:t xml:space="preserve">+ </w:t>
      </w:r>
      <w:r>
        <w:rPr>
          <w:rFonts w:ascii="Times New Roman" w:hAnsi="Times New Roman" w:cs="Times New Roman"/>
        </w:rPr>
        <w:sym w:font="Symbol" w:char="F065"/>
      </w:r>
      <w:proofErr w:type="spellStart"/>
      <w:r>
        <w:rPr>
          <w:rFonts w:ascii="Times New Roman" w:hAnsi="Times New Roman" w:cs="Times New Roman"/>
          <w:i/>
          <w:iCs/>
          <w:vertAlign w:val="subscript"/>
        </w:rPr>
        <w:t>ij</w:t>
      </w:r>
      <w:proofErr w:type="spellEnd"/>
      <w:r>
        <w:rPr>
          <w:rFonts w:ascii="Times New Roman" w:hAnsi="Times New Roman" w:cs="Times New Roman"/>
          <w:i/>
          <w:iCs/>
          <w:vertAlign w:val="subscript"/>
        </w:rPr>
        <w:t xml:space="preserve">  </w:t>
      </w:r>
      <w:r>
        <w:rPr>
          <w:rFonts w:ascii="Times New Roman" w:hAnsi="Times New Roman" w:cs="Times New Roman"/>
        </w:rPr>
        <w:t>(2)</w:t>
      </w:r>
    </w:p>
    <w:p w14:paraId="2A37ED2E" w14:textId="4A33796C" w:rsidR="00E617F6" w:rsidRPr="00F6285E" w:rsidRDefault="00E617F6" w:rsidP="00E617F6">
      <w:pPr>
        <w:spacing w:line="480" w:lineRule="auto"/>
        <w:rPr>
          <w:rFonts w:ascii="Times New Roman" w:hAnsi="Times New Roman" w:cs="Times New Roman"/>
        </w:rPr>
      </w:pPr>
      <w:r>
        <w:rPr>
          <w:rFonts w:ascii="Times New Roman" w:hAnsi="Times New Roman" w:cs="Times New Roman"/>
        </w:rPr>
        <w:tab/>
        <w:t xml:space="preserve">In this model, </w:t>
      </w:r>
      <w:proofErr w:type="spellStart"/>
      <w:r>
        <w:rPr>
          <w:rFonts w:ascii="Times New Roman" w:hAnsi="Times New Roman" w:cs="Times New Roman"/>
          <w:i/>
          <w:iCs/>
        </w:rPr>
        <w:t>Y</w:t>
      </w:r>
      <w:r>
        <w:rPr>
          <w:rFonts w:ascii="Times New Roman" w:hAnsi="Times New Roman" w:cs="Times New Roman"/>
          <w:i/>
          <w:iCs/>
          <w:vertAlign w:val="subscript"/>
        </w:rPr>
        <w:t>ij</w:t>
      </w:r>
      <w:proofErr w:type="spellEnd"/>
      <w:r>
        <w:rPr>
          <w:rFonts w:ascii="Times New Roman" w:hAnsi="Times New Roman" w:cs="Times New Roman"/>
          <w:i/>
          <w:iCs/>
          <w:vertAlign w:val="subscript"/>
        </w:rPr>
        <w:t xml:space="preserve">  </w:t>
      </w:r>
      <w:r>
        <w:rPr>
          <w:rFonts w:ascii="Times New Roman" w:hAnsi="Times New Roman" w:cs="Times New Roman"/>
        </w:rPr>
        <w:t xml:space="preserve">is the response variable and represents the percentage of questionnaires responded to for the </w:t>
      </w:r>
      <w:proofErr w:type="spellStart"/>
      <w:r>
        <w:rPr>
          <w:rFonts w:ascii="Times New Roman" w:hAnsi="Times New Roman" w:cs="Times New Roman"/>
          <w:i/>
          <w:iCs/>
        </w:rPr>
        <w:t>j</w:t>
      </w:r>
      <w:r>
        <w:rPr>
          <w:rFonts w:ascii="Times New Roman" w:hAnsi="Times New Roman" w:cs="Times New Roman"/>
        </w:rPr>
        <w:t>th</w:t>
      </w:r>
      <w:proofErr w:type="spellEnd"/>
      <w:r>
        <w:rPr>
          <w:rFonts w:ascii="Times New Roman" w:hAnsi="Times New Roman" w:cs="Times New Roman"/>
        </w:rPr>
        <w:t xml:space="preserve"> lot assigned to the </w:t>
      </w:r>
      <w:proofErr w:type="spellStart"/>
      <w:r>
        <w:rPr>
          <w:rFonts w:ascii="Times New Roman" w:hAnsi="Times New Roman" w:cs="Times New Roman"/>
          <w:i/>
          <w:iCs/>
        </w:rPr>
        <w:t>i</w:t>
      </w:r>
      <w:r>
        <w:rPr>
          <w:rFonts w:ascii="Times New Roman" w:hAnsi="Times New Roman" w:cs="Times New Roman"/>
        </w:rPr>
        <w:t>th</w:t>
      </w:r>
      <w:proofErr w:type="spellEnd"/>
      <w:r>
        <w:rPr>
          <w:rFonts w:ascii="Times New Roman" w:hAnsi="Times New Roman" w:cs="Times New Roman"/>
        </w:rPr>
        <w:t xml:space="preserve"> color. </w:t>
      </w:r>
      <w:r>
        <w:rPr>
          <w:rFonts w:ascii="Times New Roman" w:hAnsi="Times New Roman" w:cs="Times New Roman"/>
        </w:rPr>
        <w:sym w:font="Symbol" w:char="F06D"/>
      </w:r>
      <w:r w:rsidR="00F6285E">
        <w:rPr>
          <w:rFonts w:ascii="Times New Roman" w:hAnsi="Times New Roman" w:cs="Times New Roman"/>
          <w:vertAlign w:val="subscript"/>
        </w:rPr>
        <w:t>.</w:t>
      </w:r>
      <w:r>
        <w:rPr>
          <w:rFonts w:ascii="Times New Roman" w:hAnsi="Times New Roman" w:cs="Times New Roman"/>
        </w:rPr>
        <w:t xml:space="preserve"> is the overall mean response rate across all groups, in other words, it will be the constant component common to all observations. </w:t>
      </w:r>
      <w:r>
        <w:rPr>
          <w:rFonts w:ascii="Times New Roman" w:hAnsi="Times New Roman" w:cs="Times New Roman"/>
        </w:rPr>
        <w:sym w:font="Symbol" w:char="F074"/>
      </w:r>
      <w:proofErr w:type="spellStart"/>
      <w:r w:rsidR="00F6285E">
        <w:rPr>
          <w:rFonts w:ascii="Times New Roman" w:hAnsi="Times New Roman" w:cs="Times New Roman"/>
          <w:i/>
          <w:iCs/>
          <w:vertAlign w:val="subscript"/>
        </w:rPr>
        <w:t>i</w:t>
      </w:r>
      <w:proofErr w:type="spellEnd"/>
      <w:r w:rsidR="00F6285E">
        <w:rPr>
          <w:rFonts w:ascii="Times New Roman" w:hAnsi="Times New Roman" w:cs="Times New Roman"/>
          <w:i/>
          <w:iCs/>
          <w:vertAlign w:val="subscript"/>
        </w:rPr>
        <w:t xml:space="preserve"> </w:t>
      </w:r>
      <w:r w:rsidR="00F6285E">
        <w:rPr>
          <w:rFonts w:ascii="Times New Roman" w:hAnsi="Times New Roman" w:cs="Times New Roman"/>
        </w:rPr>
        <w:t xml:space="preserve">is the effect of the </w:t>
      </w:r>
      <w:proofErr w:type="spellStart"/>
      <w:r w:rsidR="00F6285E">
        <w:rPr>
          <w:rFonts w:ascii="Times New Roman" w:hAnsi="Times New Roman" w:cs="Times New Roman"/>
          <w:i/>
          <w:iCs/>
        </w:rPr>
        <w:t>i</w:t>
      </w:r>
      <w:r w:rsidR="00F6285E">
        <w:rPr>
          <w:rFonts w:ascii="Times New Roman" w:hAnsi="Times New Roman" w:cs="Times New Roman"/>
        </w:rPr>
        <w:t>th</w:t>
      </w:r>
      <w:proofErr w:type="spellEnd"/>
      <w:r w:rsidR="00F6285E">
        <w:rPr>
          <w:rFonts w:ascii="Times New Roman" w:hAnsi="Times New Roman" w:cs="Times New Roman"/>
        </w:rPr>
        <w:t xml:space="preserve"> color, which is the deviation of the color’s mean from the overall mean. </w:t>
      </w:r>
      <w:r w:rsidR="00F6285E">
        <w:rPr>
          <w:rFonts w:ascii="Times New Roman" w:hAnsi="Times New Roman" w:cs="Times New Roman"/>
        </w:rPr>
        <w:sym w:font="Symbol" w:char="F065"/>
      </w:r>
      <w:proofErr w:type="spellStart"/>
      <w:r w:rsidR="00F6285E">
        <w:rPr>
          <w:rFonts w:ascii="Times New Roman" w:hAnsi="Times New Roman" w:cs="Times New Roman"/>
          <w:vertAlign w:val="subscript"/>
        </w:rPr>
        <w:t>ij</w:t>
      </w:r>
      <w:proofErr w:type="spellEnd"/>
      <w:r w:rsidR="00F6285E">
        <w:rPr>
          <w:rFonts w:ascii="Times New Roman" w:hAnsi="Times New Roman" w:cs="Times New Roman"/>
          <w:vertAlign w:val="subscript"/>
        </w:rPr>
        <w:t xml:space="preserve"> </w:t>
      </w:r>
      <w:r w:rsidR="00F6285E">
        <w:rPr>
          <w:rFonts w:ascii="Times New Roman" w:hAnsi="Times New Roman" w:cs="Times New Roman"/>
        </w:rPr>
        <w:t>is the random error term.</w:t>
      </w:r>
    </w:p>
    <w:p w14:paraId="5EDC3CDE" w14:textId="7F813258" w:rsidR="00D50D3A" w:rsidRDefault="00F77F0B" w:rsidP="00F77F0B">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1A7562F1" wp14:editId="6D0F062E">
            <wp:extent cx="3657600" cy="1130300"/>
            <wp:effectExtent l="0" t="0" r="0" b="0"/>
            <wp:docPr id="1339450848" name="Picture 6"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50848" name="Picture 6" descr="A table with numbers and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57600" cy="1130300"/>
                    </a:xfrm>
                    <a:prstGeom prst="rect">
                      <a:avLst/>
                    </a:prstGeom>
                  </pic:spPr>
                </pic:pic>
              </a:graphicData>
            </a:graphic>
          </wp:inline>
        </w:drawing>
      </w:r>
    </w:p>
    <w:p w14:paraId="16DD53CC" w14:textId="08046F68" w:rsidR="00F77F0B" w:rsidRDefault="00F77F0B" w:rsidP="00F77F0B">
      <w:pPr>
        <w:spacing w:line="480" w:lineRule="auto"/>
        <w:jc w:val="center"/>
        <w:rPr>
          <w:rFonts w:ascii="Times New Roman" w:hAnsi="Times New Roman" w:cs="Times New Roman"/>
        </w:rPr>
      </w:pPr>
      <w:r>
        <w:rPr>
          <w:rFonts w:ascii="Times New Roman" w:hAnsi="Times New Roman" w:cs="Times New Roman"/>
        </w:rPr>
        <w:t>Table 4: Regression Data from Factor Means Model</w:t>
      </w:r>
    </w:p>
    <w:p w14:paraId="07705103" w14:textId="77777777" w:rsidR="001A4450" w:rsidRDefault="00F77F0B" w:rsidP="00F77F0B">
      <w:pPr>
        <w:spacing w:line="480" w:lineRule="auto"/>
        <w:rPr>
          <w:rFonts w:ascii="Times New Roman" w:hAnsi="Times New Roman" w:cs="Times New Roman"/>
        </w:rPr>
      </w:pPr>
      <w:r>
        <w:rPr>
          <w:rFonts w:ascii="Times New Roman" w:hAnsi="Times New Roman" w:cs="Times New Roman"/>
        </w:rPr>
        <w:tab/>
        <w:t xml:space="preserve">The factor effects model with unweighted mean can be used to develops a linear regression model. To create a model studying the effects of 3 factor levels, we used dummy variables x1 to represent blue and x2 to represent green. Orange will be represented by a -1 for </w:t>
      </w:r>
      <w:r>
        <w:rPr>
          <w:rFonts w:ascii="Times New Roman" w:hAnsi="Times New Roman" w:cs="Times New Roman"/>
        </w:rPr>
        <w:lastRenderedPageBreak/>
        <w:t xml:space="preserve">each dummy variable. The intercept represents the overall mean response rate, in other words, it is the grand mean of all three colors.  </w:t>
      </w:r>
    </w:p>
    <w:p w14:paraId="2590EA98" w14:textId="4F1583DB" w:rsidR="00F77F0B" w:rsidRDefault="00764858" w:rsidP="001A4450">
      <w:pPr>
        <w:spacing w:line="480" w:lineRule="auto"/>
        <w:ind w:firstLine="720"/>
        <w:rPr>
          <w:rFonts w:ascii="Times New Roman" w:hAnsi="Times New Roman" w:cs="Times New Roman"/>
        </w:rPr>
      </w:pPr>
      <w:r>
        <w:rPr>
          <w:rFonts w:ascii="Times New Roman" w:hAnsi="Times New Roman" w:cs="Times New Roman"/>
        </w:rPr>
        <w:t>We can look at the regression equation as follows:</w:t>
      </w:r>
    </w:p>
    <w:p w14:paraId="08D0473B" w14:textId="6715233D" w:rsidR="00764858" w:rsidRDefault="00764858" w:rsidP="00764858">
      <w:pPr>
        <w:spacing w:line="480" w:lineRule="auto"/>
        <w:jc w:val="center"/>
        <w:rPr>
          <w:rFonts w:ascii="Times New Roman" w:hAnsi="Times New Roman" w:cs="Times New Roman"/>
        </w:rPr>
      </w:pPr>
      <w:r>
        <w:rPr>
          <w:rFonts w:ascii="Times New Roman" w:hAnsi="Times New Roman" w:cs="Times New Roman"/>
        </w:rPr>
        <w:t xml:space="preserve">Y = </w:t>
      </w:r>
      <w:r>
        <w:rPr>
          <w:rFonts w:ascii="Times New Roman" w:hAnsi="Times New Roman" w:cs="Times New Roman"/>
        </w:rPr>
        <w:sym w:font="Symbol" w:char="F062"/>
      </w:r>
      <w:r>
        <w:rPr>
          <w:rFonts w:ascii="Times New Roman" w:hAnsi="Times New Roman" w:cs="Times New Roman"/>
          <w:vertAlign w:val="subscript"/>
        </w:rPr>
        <w:t xml:space="preserve">0 </w:t>
      </w:r>
      <w:r>
        <w:rPr>
          <w:rFonts w:ascii="Times New Roman" w:hAnsi="Times New Roman" w:cs="Times New Roman"/>
        </w:rPr>
        <w:t xml:space="preserve">+ </w:t>
      </w:r>
      <w:r>
        <w:rPr>
          <w:rFonts w:ascii="Times New Roman" w:hAnsi="Times New Roman" w:cs="Times New Roman"/>
        </w:rPr>
        <w:sym w:font="Symbol" w:char="F062"/>
      </w:r>
      <w:r>
        <w:rPr>
          <w:rFonts w:ascii="Times New Roman" w:hAnsi="Times New Roman" w:cs="Times New Roman"/>
          <w:vertAlign w:val="subscript"/>
        </w:rPr>
        <w:t>1</w:t>
      </w:r>
      <w:r>
        <w:rPr>
          <w:rFonts w:ascii="Times New Roman" w:hAnsi="Times New Roman" w:cs="Times New Roman"/>
          <w:i/>
          <w:iCs/>
        </w:rPr>
        <w:t>x</w:t>
      </w:r>
      <w:r>
        <w:rPr>
          <w:rFonts w:ascii="Times New Roman" w:hAnsi="Times New Roman" w:cs="Times New Roman"/>
          <w:vertAlign w:val="subscript"/>
        </w:rPr>
        <w:t xml:space="preserve">1 </w:t>
      </w:r>
      <w:r>
        <w:rPr>
          <w:rFonts w:ascii="Times New Roman" w:hAnsi="Times New Roman" w:cs="Times New Roman"/>
        </w:rPr>
        <w:t xml:space="preserve">+ </w:t>
      </w:r>
      <w:r>
        <w:rPr>
          <w:rFonts w:ascii="Times New Roman" w:hAnsi="Times New Roman" w:cs="Times New Roman"/>
        </w:rPr>
        <w:sym w:font="Symbol" w:char="F062"/>
      </w:r>
      <w:r>
        <w:rPr>
          <w:rFonts w:ascii="Times New Roman" w:hAnsi="Times New Roman" w:cs="Times New Roman"/>
          <w:vertAlign w:val="subscript"/>
        </w:rPr>
        <w:t>2</w:t>
      </w:r>
      <w:r>
        <w:rPr>
          <w:rFonts w:ascii="Times New Roman" w:hAnsi="Times New Roman" w:cs="Times New Roman"/>
          <w:i/>
          <w:iCs/>
        </w:rPr>
        <w:t>x</w:t>
      </w:r>
      <w:r>
        <w:rPr>
          <w:rFonts w:ascii="Times New Roman" w:hAnsi="Times New Roman" w:cs="Times New Roman"/>
          <w:vertAlign w:val="subscript"/>
        </w:rPr>
        <w:t xml:space="preserve">2 </w:t>
      </w:r>
      <w:r>
        <w:rPr>
          <w:rFonts w:ascii="Times New Roman" w:hAnsi="Times New Roman" w:cs="Times New Roman"/>
        </w:rPr>
        <w:t xml:space="preserve">+ </w:t>
      </w:r>
      <w:r>
        <w:rPr>
          <w:rFonts w:ascii="Times New Roman" w:hAnsi="Times New Roman" w:cs="Times New Roman"/>
        </w:rPr>
        <w:sym w:font="Symbol" w:char="F065"/>
      </w:r>
      <w:r>
        <w:rPr>
          <w:rFonts w:ascii="Times New Roman" w:hAnsi="Times New Roman" w:cs="Times New Roman"/>
        </w:rPr>
        <w:tab/>
        <w:t>(3)</w:t>
      </w:r>
    </w:p>
    <w:p w14:paraId="5F135CD0" w14:textId="77A9A66B" w:rsidR="00764858" w:rsidRDefault="00764858" w:rsidP="00764858">
      <w:pPr>
        <w:spacing w:line="480" w:lineRule="auto"/>
        <w:rPr>
          <w:rFonts w:ascii="Times New Roman" w:hAnsi="Times New Roman" w:cs="Times New Roman"/>
        </w:rPr>
      </w:pPr>
      <w:r>
        <w:rPr>
          <w:rFonts w:ascii="Times New Roman" w:hAnsi="Times New Roman" w:cs="Times New Roman"/>
        </w:rPr>
        <w:tab/>
        <w:t xml:space="preserve">In this model, </w:t>
      </w:r>
      <w:r>
        <w:rPr>
          <w:rFonts w:ascii="Times New Roman" w:hAnsi="Times New Roman" w:cs="Times New Roman"/>
        </w:rPr>
        <w:sym w:font="Symbol" w:char="F062"/>
      </w:r>
      <w:r>
        <w:rPr>
          <w:rFonts w:ascii="Times New Roman" w:hAnsi="Times New Roman" w:cs="Times New Roman"/>
          <w:vertAlign w:val="subscript"/>
        </w:rPr>
        <w:t xml:space="preserve">0 </w:t>
      </w:r>
      <w:r>
        <w:rPr>
          <w:rFonts w:ascii="Times New Roman" w:hAnsi="Times New Roman" w:cs="Times New Roman"/>
        </w:rPr>
        <w:t xml:space="preserve">represents the unweighted mean of all three groups, </w:t>
      </w:r>
      <w:r w:rsidR="00E62C22">
        <w:rPr>
          <w:rFonts w:ascii="Times New Roman" w:hAnsi="Times New Roman" w:cs="Times New Roman"/>
        </w:rPr>
        <w:sym w:font="Symbol" w:char="F062"/>
      </w:r>
      <w:r w:rsidR="00E62C22">
        <w:rPr>
          <w:rFonts w:ascii="Times New Roman" w:hAnsi="Times New Roman" w:cs="Times New Roman"/>
          <w:vertAlign w:val="subscript"/>
        </w:rPr>
        <w:t xml:space="preserve">1 </w:t>
      </w:r>
      <w:r w:rsidR="00E62C22">
        <w:rPr>
          <w:rFonts w:ascii="Times New Roman" w:hAnsi="Times New Roman" w:cs="Times New Roman"/>
        </w:rPr>
        <w:t xml:space="preserve">represents the difference between blue and orange, </w:t>
      </w:r>
      <w:r w:rsidR="00E62C22">
        <w:rPr>
          <w:rFonts w:ascii="Times New Roman" w:hAnsi="Times New Roman" w:cs="Times New Roman"/>
        </w:rPr>
        <w:sym w:font="Symbol" w:char="F062"/>
      </w:r>
      <w:r w:rsidR="00E62C22">
        <w:rPr>
          <w:rFonts w:ascii="Times New Roman" w:hAnsi="Times New Roman" w:cs="Times New Roman"/>
          <w:vertAlign w:val="subscript"/>
        </w:rPr>
        <w:t xml:space="preserve">2 </w:t>
      </w:r>
      <w:r w:rsidR="00E62C22">
        <w:rPr>
          <w:rFonts w:ascii="Times New Roman" w:hAnsi="Times New Roman" w:cs="Times New Roman"/>
        </w:rPr>
        <w:t xml:space="preserve">represents the difference between green and orange, and </w:t>
      </w:r>
      <w:r w:rsidR="00E62C22">
        <w:rPr>
          <w:rFonts w:ascii="Times New Roman" w:hAnsi="Times New Roman" w:cs="Times New Roman"/>
        </w:rPr>
        <w:sym w:font="Symbol" w:char="F065"/>
      </w:r>
      <w:r w:rsidR="00E62C22">
        <w:rPr>
          <w:rFonts w:ascii="Times New Roman" w:hAnsi="Times New Roman" w:cs="Times New Roman"/>
        </w:rPr>
        <w:t xml:space="preserve"> represents the standard error. The mean for blue can be seen as </w:t>
      </w:r>
      <w:r w:rsidR="00E62C22">
        <w:rPr>
          <w:rFonts w:ascii="Times New Roman" w:hAnsi="Times New Roman" w:cs="Times New Roman"/>
        </w:rPr>
        <w:sym w:font="Symbol" w:char="F062"/>
      </w:r>
      <w:r w:rsidR="00E62C22">
        <w:rPr>
          <w:rFonts w:ascii="Times New Roman" w:hAnsi="Times New Roman" w:cs="Times New Roman"/>
          <w:vertAlign w:val="subscript"/>
        </w:rPr>
        <w:t xml:space="preserve">0 </w:t>
      </w:r>
      <w:r w:rsidR="00E62C22">
        <w:rPr>
          <w:rFonts w:ascii="Times New Roman" w:hAnsi="Times New Roman" w:cs="Times New Roman"/>
        </w:rPr>
        <w:t xml:space="preserve">+ </w:t>
      </w:r>
      <w:r w:rsidR="00E62C22">
        <w:rPr>
          <w:rFonts w:ascii="Times New Roman" w:hAnsi="Times New Roman" w:cs="Times New Roman"/>
        </w:rPr>
        <w:sym w:font="Symbol" w:char="F062"/>
      </w:r>
      <w:r w:rsidR="00E62C22">
        <w:rPr>
          <w:rFonts w:ascii="Times New Roman" w:hAnsi="Times New Roman" w:cs="Times New Roman"/>
          <w:vertAlign w:val="subscript"/>
        </w:rPr>
        <w:t>1</w:t>
      </w:r>
      <w:r w:rsidR="00E62C22">
        <w:rPr>
          <w:rFonts w:ascii="Times New Roman" w:hAnsi="Times New Roman" w:cs="Times New Roman"/>
        </w:rPr>
        <w:t xml:space="preserve">.  The mean for green can be seen as </w:t>
      </w:r>
      <w:r w:rsidR="00E62C22">
        <w:rPr>
          <w:rFonts w:ascii="Times New Roman" w:hAnsi="Times New Roman" w:cs="Times New Roman"/>
        </w:rPr>
        <w:sym w:font="Symbol" w:char="F062"/>
      </w:r>
      <w:r w:rsidR="00E62C22">
        <w:rPr>
          <w:rFonts w:ascii="Times New Roman" w:hAnsi="Times New Roman" w:cs="Times New Roman"/>
          <w:vertAlign w:val="subscript"/>
        </w:rPr>
        <w:t>0</w:t>
      </w:r>
      <w:r w:rsidR="00E62C22">
        <w:rPr>
          <w:rFonts w:ascii="Times New Roman" w:hAnsi="Times New Roman" w:cs="Times New Roman"/>
        </w:rPr>
        <w:t xml:space="preserve"> + </w:t>
      </w:r>
      <w:r w:rsidR="00E62C22">
        <w:rPr>
          <w:rFonts w:ascii="Times New Roman" w:hAnsi="Times New Roman" w:cs="Times New Roman"/>
        </w:rPr>
        <w:sym w:font="Symbol" w:char="F062"/>
      </w:r>
      <w:r w:rsidR="00E62C22">
        <w:rPr>
          <w:rFonts w:ascii="Times New Roman" w:hAnsi="Times New Roman" w:cs="Times New Roman"/>
          <w:vertAlign w:val="subscript"/>
        </w:rPr>
        <w:t>2</w:t>
      </w:r>
      <w:r w:rsidR="001A4450">
        <w:rPr>
          <w:rFonts w:ascii="Times New Roman" w:hAnsi="Times New Roman" w:cs="Times New Roman"/>
        </w:rPr>
        <w:t xml:space="preserve">, and the mean for orange can be seen as </w:t>
      </w:r>
      <w:r w:rsidR="001A4450">
        <w:rPr>
          <w:rFonts w:ascii="Times New Roman" w:hAnsi="Times New Roman" w:cs="Times New Roman"/>
        </w:rPr>
        <w:sym w:font="Symbol" w:char="F062"/>
      </w:r>
      <w:r w:rsidR="001A4450">
        <w:rPr>
          <w:rFonts w:ascii="Times New Roman" w:hAnsi="Times New Roman" w:cs="Times New Roman"/>
          <w:vertAlign w:val="subscript"/>
        </w:rPr>
        <w:t>0</w:t>
      </w:r>
      <w:r w:rsidR="001A4450">
        <w:rPr>
          <w:rFonts w:ascii="Times New Roman" w:hAnsi="Times New Roman" w:cs="Times New Roman"/>
        </w:rPr>
        <w:t xml:space="preserve"> - </w:t>
      </w:r>
      <w:r w:rsidR="001A4450">
        <w:rPr>
          <w:rFonts w:ascii="Times New Roman" w:hAnsi="Times New Roman" w:cs="Times New Roman"/>
        </w:rPr>
        <w:sym w:font="Symbol" w:char="F062"/>
      </w:r>
      <w:r w:rsidR="001A4450">
        <w:rPr>
          <w:rFonts w:ascii="Times New Roman" w:hAnsi="Times New Roman" w:cs="Times New Roman"/>
          <w:vertAlign w:val="subscript"/>
        </w:rPr>
        <w:t xml:space="preserve">1 </w:t>
      </w:r>
      <w:r w:rsidR="001A4450">
        <w:rPr>
          <w:rFonts w:ascii="Times New Roman" w:hAnsi="Times New Roman" w:cs="Times New Roman"/>
        </w:rPr>
        <w:t xml:space="preserve">- </w:t>
      </w:r>
      <w:r w:rsidR="001A4450">
        <w:rPr>
          <w:rFonts w:ascii="Times New Roman" w:hAnsi="Times New Roman" w:cs="Times New Roman"/>
        </w:rPr>
        <w:sym w:font="Symbol" w:char="F062"/>
      </w:r>
      <w:r w:rsidR="001A4450">
        <w:rPr>
          <w:rFonts w:ascii="Times New Roman" w:hAnsi="Times New Roman" w:cs="Times New Roman"/>
          <w:vertAlign w:val="subscript"/>
        </w:rPr>
        <w:t>2</w:t>
      </w:r>
      <w:r w:rsidR="001A4450">
        <w:rPr>
          <w:rFonts w:ascii="Times New Roman" w:hAnsi="Times New Roman" w:cs="Times New Roman"/>
        </w:rPr>
        <w:t xml:space="preserve">.  </w:t>
      </w:r>
    </w:p>
    <w:p w14:paraId="2627C96D" w14:textId="667FBC27" w:rsidR="003A1EA5" w:rsidRDefault="001A4450" w:rsidP="00764858">
      <w:pPr>
        <w:spacing w:line="480" w:lineRule="auto"/>
        <w:rPr>
          <w:rFonts w:ascii="Times New Roman" w:hAnsi="Times New Roman" w:cs="Times New Roman"/>
        </w:rPr>
      </w:pPr>
      <w:r>
        <w:rPr>
          <w:rFonts w:ascii="Times New Roman" w:hAnsi="Times New Roman" w:cs="Times New Roman"/>
        </w:rPr>
        <w:tab/>
      </w:r>
      <w:r w:rsidR="00D51854">
        <w:rPr>
          <w:rFonts w:ascii="Times New Roman" w:hAnsi="Times New Roman" w:cs="Times New Roman"/>
        </w:rPr>
        <w:t xml:space="preserve">Next, we examine the regression model, with the corresponding data represented in Table 4. Given that our significance level is </w:t>
      </w:r>
      <w:r w:rsidR="00D51854">
        <w:rPr>
          <w:rFonts w:ascii="Times New Roman" w:hAnsi="Times New Roman" w:cs="Times New Roman"/>
        </w:rPr>
        <w:sym w:font="Symbol" w:char="F061"/>
      </w:r>
      <w:r w:rsidR="00D51854">
        <w:rPr>
          <w:rFonts w:ascii="Times New Roman" w:hAnsi="Times New Roman" w:cs="Times New Roman"/>
        </w:rPr>
        <w:t xml:space="preserve"> = 0.05, we will first re-evaluate the null and alternative hypothesis established in the Cell Means model. </w:t>
      </w:r>
      <w:r>
        <w:rPr>
          <w:rFonts w:ascii="Times New Roman" w:hAnsi="Times New Roman" w:cs="Times New Roman"/>
        </w:rPr>
        <w:t>The first thing that we can note is that our p-value for the t-test on our intercept is &lt; .0001 &lt; 0.05. This means that we would reject the null hypothesis and conclude that the response rate is not equal to 1. In this case, the intercept is 29.000 so the response percentage is 29% which is not equal to 1.</w:t>
      </w:r>
      <w:r w:rsidR="00AD0ABD">
        <w:rPr>
          <w:rFonts w:ascii="Times New Roman" w:hAnsi="Times New Roman" w:cs="Times New Roman"/>
        </w:rPr>
        <w:t xml:space="preserve"> We have separate tests for the null hypothesis on our x terms. For x1, we can notice that our p-value is 0.7311 which is significantly higher than 0.05. This would mean that we would fail to reject the null hypothesis and further conclude that blue paper had no impact on response rates. Next, we can look at the p-value of x2. We can see that the p-value for x2 is equal to 0.6074, which again is significantly larger than 0.05. Again, we would fail to reject the null hypothesis and conclude that green has no statistical significance on response rates.  We can use the values in Table 4 to conclude that there </w:t>
      </w:r>
      <w:r w:rsidR="003A1EA5">
        <w:rPr>
          <w:rFonts w:ascii="Times New Roman" w:hAnsi="Times New Roman" w:cs="Times New Roman"/>
        </w:rPr>
        <w:t>are</w:t>
      </w:r>
      <w:r w:rsidR="00AD0ABD">
        <w:rPr>
          <w:rFonts w:ascii="Times New Roman" w:hAnsi="Times New Roman" w:cs="Times New Roman"/>
        </w:rPr>
        <w:t xml:space="preserve"> not significant differences in response rates based on color, and this can be further </w:t>
      </w:r>
      <w:r w:rsidR="00AD0ABD">
        <w:rPr>
          <w:rFonts w:ascii="Times New Roman" w:hAnsi="Times New Roman" w:cs="Times New Roman"/>
        </w:rPr>
        <w:lastRenderedPageBreak/>
        <w:t>proved by looking at Figure 1.  The box-and-whiskers plot shows comparable distributions of responses throughout all colors.</w:t>
      </w:r>
      <w:r w:rsidR="00D51854">
        <w:rPr>
          <w:rFonts w:ascii="Times New Roman" w:hAnsi="Times New Roman" w:cs="Times New Roman"/>
        </w:rPr>
        <w:t xml:space="preserve"> </w:t>
      </w:r>
      <w:r w:rsidR="003A1EA5">
        <w:rPr>
          <w:rFonts w:ascii="Times New Roman" w:hAnsi="Times New Roman" w:cs="Times New Roman"/>
        </w:rPr>
        <w:t>We can use the table to create our regression model:</w:t>
      </w:r>
    </w:p>
    <w:p w14:paraId="3DE4EA1A" w14:textId="313F63DE" w:rsidR="003A1EA5" w:rsidRDefault="003A1EA5" w:rsidP="003A1EA5">
      <w:pPr>
        <w:spacing w:line="480" w:lineRule="auto"/>
        <w:jc w:val="center"/>
        <w:rPr>
          <w:rFonts w:ascii="Times New Roman" w:hAnsi="Times New Roman" w:cs="Times New Roman"/>
        </w:rPr>
      </w:pPr>
      <w:r>
        <w:rPr>
          <w:rFonts w:ascii="0302" w:hAnsi="0302" w:cs="Times New Roman"/>
        </w:rPr>
        <w:t xml:space="preserve"> Ý</w:t>
      </w:r>
      <w:r w:rsidR="00DF2927">
        <w:rPr>
          <w:rFonts w:ascii="Times New Roman" w:hAnsi="Times New Roman" w:cs="Times New Roman"/>
        </w:rPr>
        <w:t xml:space="preserve"> = 29.0000 + 0.4000</w:t>
      </w:r>
      <w:r w:rsidR="00DF2927">
        <w:rPr>
          <w:rFonts w:ascii="Times New Roman" w:hAnsi="Times New Roman" w:cs="Times New Roman"/>
          <w:i/>
          <w:iCs/>
        </w:rPr>
        <w:t>x</w:t>
      </w:r>
      <w:r w:rsidR="00DF2927">
        <w:rPr>
          <w:rFonts w:ascii="Times New Roman" w:hAnsi="Times New Roman" w:cs="Times New Roman"/>
          <w:vertAlign w:val="subscript"/>
        </w:rPr>
        <w:t xml:space="preserve">1 </w:t>
      </w:r>
      <w:r w:rsidR="00DF2927">
        <w:rPr>
          <w:rFonts w:ascii="Times New Roman" w:hAnsi="Times New Roman" w:cs="Times New Roman"/>
        </w:rPr>
        <w:t>+ 0.6000</w:t>
      </w:r>
      <w:r w:rsidR="00DF2927">
        <w:rPr>
          <w:rFonts w:ascii="Times New Roman" w:hAnsi="Times New Roman" w:cs="Times New Roman"/>
          <w:i/>
          <w:iCs/>
        </w:rPr>
        <w:t>x</w:t>
      </w:r>
      <w:r w:rsidR="00DF2927">
        <w:rPr>
          <w:rFonts w:ascii="Times New Roman" w:hAnsi="Times New Roman" w:cs="Times New Roman"/>
          <w:vertAlign w:val="subscript"/>
        </w:rPr>
        <w:t>2</w:t>
      </w:r>
      <w:r w:rsidR="00DF2927">
        <w:rPr>
          <w:rFonts w:ascii="Times New Roman" w:hAnsi="Times New Roman" w:cs="Times New Roman"/>
          <w:vertAlign w:val="subscript"/>
        </w:rPr>
        <w:tab/>
      </w:r>
      <w:r w:rsidR="00DF2927">
        <w:rPr>
          <w:rFonts w:ascii="Times New Roman" w:hAnsi="Times New Roman" w:cs="Times New Roman"/>
        </w:rPr>
        <w:t>(4)</w:t>
      </w:r>
    </w:p>
    <w:p w14:paraId="25DFDD37" w14:textId="4816C637" w:rsidR="00DF2927" w:rsidRDefault="00DF2927" w:rsidP="00DF2927">
      <w:pPr>
        <w:spacing w:line="480" w:lineRule="auto"/>
        <w:rPr>
          <w:rFonts w:ascii="Times New Roman" w:hAnsi="Times New Roman" w:cs="Times New Roman"/>
        </w:rPr>
      </w:pPr>
      <w:r>
        <w:rPr>
          <w:rFonts w:ascii="Times New Roman" w:hAnsi="Times New Roman" w:cs="Times New Roman"/>
        </w:rPr>
        <w:tab/>
        <w:t xml:space="preserve">This model has an adjusted </w:t>
      </w:r>
      <w:r>
        <w:rPr>
          <w:rFonts w:ascii="Times New Roman" w:hAnsi="Times New Roman" w:cs="Times New Roman"/>
          <w:i/>
          <w:iCs/>
        </w:rPr>
        <w:t>R</w:t>
      </w:r>
      <w:r>
        <w:rPr>
          <w:rFonts w:ascii="Times New Roman" w:hAnsi="Times New Roman" w:cs="Times New Roman"/>
          <w:vertAlign w:val="superscript"/>
        </w:rPr>
        <w:t xml:space="preserve">2 </w:t>
      </w:r>
      <w:r>
        <w:rPr>
          <w:rFonts w:ascii="Times New Roman" w:hAnsi="Times New Roman" w:cs="Times New Roman"/>
        </w:rPr>
        <w:t>value of 0.0613 which further helps us determine that paper color has no real significance on response rate. These findings align with our findings for the ANOVA model; however, further investigation is needed.</w:t>
      </w:r>
    </w:p>
    <w:p w14:paraId="0B5D3542" w14:textId="4259B9A6" w:rsidR="00214BFE" w:rsidRDefault="00214BFE" w:rsidP="00DF2927">
      <w:pPr>
        <w:spacing w:line="480" w:lineRule="auto"/>
        <w:rPr>
          <w:rFonts w:ascii="Times New Roman" w:hAnsi="Times New Roman" w:cs="Times New Roman"/>
          <w:b/>
          <w:bCs/>
          <w:sz w:val="36"/>
          <w:szCs w:val="36"/>
        </w:rPr>
      </w:pPr>
      <w:r>
        <w:rPr>
          <w:rFonts w:ascii="Times New Roman" w:hAnsi="Times New Roman" w:cs="Times New Roman"/>
          <w:b/>
          <w:bCs/>
          <w:sz w:val="36"/>
          <w:szCs w:val="36"/>
        </w:rPr>
        <w:t>5 Tukey Multiple Comparison Procedure</w:t>
      </w:r>
    </w:p>
    <w:p w14:paraId="31D94B9B" w14:textId="78363792" w:rsidR="00214BFE" w:rsidRDefault="00214BFE" w:rsidP="00DF2927">
      <w:pPr>
        <w:spacing w:line="480" w:lineRule="auto"/>
        <w:rPr>
          <w:rFonts w:ascii="Times New Roman" w:hAnsi="Times New Roman" w:cs="Times New Roman"/>
        </w:rPr>
      </w:pPr>
      <w:r>
        <w:rPr>
          <w:rFonts w:ascii="Times New Roman" w:hAnsi="Times New Roman" w:cs="Times New Roman"/>
        </w:rPr>
        <w:t>We have decided to use the Tukey Multiple Comparison Procedure because it helps us evaluate whether there are significant differences in response rates between our three colors. This test is better suited to help us determine significant colors. For the Tukey Comparison Procedure, our test becomes:</w:t>
      </w:r>
    </w:p>
    <w:p w14:paraId="72BC864B" w14:textId="00C6C66F" w:rsidR="009D3E05" w:rsidRDefault="00214BFE" w:rsidP="009D3E05">
      <w:pPr>
        <w:spacing w:line="480" w:lineRule="auto"/>
        <w:jc w:val="center"/>
        <w:rPr>
          <w:rFonts w:ascii="not equal" w:hAnsi="not equal" w:cs="Times New Roman"/>
        </w:rPr>
      </w:pPr>
      <w:r>
        <w:rPr>
          <w:rFonts w:ascii="Times New Roman" w:hAnsi="Times New Roman" w:cs="Times New Roman"/>
        </w:rPr>
        <w:t xml:space="preserve">Test: </w:t>
      </w:r>
      <w:r>
        <w:rPr>
          <w:rFonts w:ascii="Times New Roman" w:hAnsi="Times New Roman" w:cs="Times New Roman"/>
          <w:i/>
          <w:iCs/>
        </w:rPr>
        <w:t>H</w:t>
      </w:r>
      <w:r>
        <w:rPr>
          <w:rFonts w:ascii="Times New Roman" w:hAnsi="Times New Roman" w:cs="Times New Roman"/>
          <w:vertAlign w:val="subscript"/>
        </w:rPr>
        <w:t xml:space="preserve">0 </w:t>
      </w:r>
      <w:r>
        <w:rPr>
          <w:rFonts w:ascii="Times New Roman" w:hAnsi="Times New Roman" w:cs="Times New Roman"/>
        </w:rPr>
        <w:t>: µ</w:t>
      </w:r>
      <w:r>
        <w:rPr>
          <w:rFonts w:ascii="Times New Roman" w:hAnsi="Times New Roman" w:cs="Times New Roman"/>
          <w:i/>
          <w:iCs/>
          <w:vertAlign w:val="subscript"/>
        </w:rPr>
        <w:t xml:space="preserve">A </w:t>
      </w:r>
      <w:r>
        <w:rPr>
          <w:rFonts w:ascii="Times New Roman" w:hAnsi="Times New Roman" w:cs="Times New Roman"/>
        </w:rPr>
        <w:t>= µ</w:t>
      </w:r>
      <w:r>
        <w:rPr>
          <w:rFonts w:ascii="Times New Roman" w:hAnsi="Times New Roman" w:cs="Times New Roman"/>
          <w:i/>
          <w:iCs/>
          <w:vertAlign w:val="subscript"/>
        </w:rPr>
        <w:t>B</w:t>
      </w:r>
      <w:r>
        <w:rPr>
          <w:rFonts w:ascii="Times New Roman" w:hAnsi="Times New Roman" w:cs="Times New Roman"/>
          <w:vertAlign w:val="subscript"/>
        </w:rPr>
        <w:tab/>
      </w:r>
      <w:r>
        <w:rPr>
          <w:rFonts w:ascii="Times New Roman" w:hAnsi="Times New Roman" w:cs="Times New Roman"/>
        </w:rPr>
        <w:t xml:space="preserve">vs. </w:t>
      </w:r>
      <w:r>
        <w:rPr>
          <w:rFonts w:ascii="Times New Roman" w:hAnsi="Times New Roman" w:cs="Times New Roman"/>
          <w:i/>
          <w:iCs/>
        </w:rPr>
        <w:t>H</w:t>
      </w:r>
      <w:r>
        <w:rPr>
          <w:rFonts w:ascii="Times New Roman" w:hAnsi="Times New Roman" w:cs="Times New Roman"/>
          <w:vertAlign w:val="subscript"/>
        </w:rPr>
        <w:t xml:space="preserve">1 </w:t>
      </w:r>
      <w:r>
        <w:rPr>
          <w:rFonts w:ascii="Times New Roman" w:hAnsi="Times New Roman" w:cs="Times New Roman"/>
        </w:rPr>
        <w:t>: µ</w:t>
      </w:r>
      <w:r>
        <w:rPr>
          <w:rFonts w:ascii="Times New Roman" w:hAnsi="Times New Roman" w:cs="Times New Roman"/>
          <w:i/>
          <w:iCs/>
          <w:vertAlign w:val="subscript"/>
        </w:rPr>
        <w:t>A</w:t>
      </w:r>
      <w:r w:rsidR="009D3E05">
        <w:rPr>
          <w:rFonts w:ascii="Times New Roman" w:hAnsi="Times New Roman" w:cs="Times New Roman"/>
          <w:i/>
          <w:iCs/>
          <w:vertAlign w:val="subscript"/>
        </w:rPr>
        <w:t xml:space="preserve"> </w:t>
      </w:r>
      <w:r w:rsidR="009D3E05" w:rsidRPr="009D3E05">
        <w:rPr>
          <w:rFonts w:ascii="Times New Roman" w:hAnsi="Times New Roman" w:cs="Times New Roman"/>
        </w:rPr>
        <w:t>-</w:t>
      </w:r>
      <w:r w:rsidR="009D3E05">
        <w:rPr>
          <w:rFonts w:ascii="Times New Roman" w:hAnsi="Times New Roman" w:cs="Times New Roman"/>
          <w:i/>
          <w:iCs/>
        </w:rPr>
        <w:t xml:space="preserve"> </w:t>
      </w:r>
      <w:r w:rsidR="009D3E05">
        <w:rPr>
          <w:rFonts w:ascii="Times New Roman" w:hAnsi="Times New Roman" w:cs="Times New Roman"/>
        </w:rPr>
        <w:t>µ</w:t>
      </w:r>
      <w:r w:rsidR="009D3E05">
        <w:rPr>
          <w:rFonts w:ascii="Times New Roman" w:hAnsi="Times New Roman" w:cs="Times New Roman"/>
          <w:i/>
          <w:iCs/>
          <w:vertAlign w:val="subscript"/>
        </w:rPr>
        <w:t xml:space="preserve">B  </w:t>
      </w:r>
      <w:r w:rsidR="009D3E05">
        <w:rPr>
          <w:rFonts w:ascii="not equal" w:hAnsi="not equal" w:cs="Times New Roman"/>
        </w:rPr>
        <w:t>≠ 0</w:t>
      </w:r>
    </w:p>
    <w:p w14:paraId="73CF7653" w14:textId="5A5D71E1" w:rsidR="005C1DDE" w:rsidRPr="005C1DDE" w:rsidRDefault="005C1DDE" w:rsidP="005C1DDE">
      <w:pPr>
        <w:spacing w:line="480" w:lineRule="auto"/>
        <w:rPr>
          <w:rFonts w:ascii="Times New Roman" w:hAnsi="Times New Roman" w:cs="Times New Roman"/>
        </w:rPr>
      </w:pPr>
      <w:r>
        <w:rPr>
          <w:rFonts w:ascii="not equal" w:hAnsi="not equal" w:cs="Times New Roman"/>
        </w:rPr>
        <w:tab/>
      </w:r>
      <w:r>
        <w:rPr>
          <w:rFonts w:ascii="Times New Roman" w:hAnsi="Times New Roman" w:cs="Times New Roman"/>
        </w:rPr>
        <w:t xml:space="preserve">Our results from the Tukey procedure can be found in Table 5. As we can see in the table, the value 0 is obtained in in every difference of means of questionnaire colors. This can be seen in the “Simultaneous 90% Confidence Limits” section of the table.  For every color comparison, 0 is within the confidence interval when </w:t>
      </w:r>
      <w:r>
        <w:rPr>
          <w:rFonts w:ascii="Times New Roman" w:hAnsi="Times New Roman" w:cs="Times New Roman"/>
        </w:rPr>
        <w:sym w:font="Symbol" w:char="F061"/>
      </w:r>
      <w:r>
        <w:rPr>
          <w:rFonts w:ascii="Times New Roman" w:hAnsi="Times New Roman" w:cs="Times New Roman"/>
        </w:rPr>
        <w:t xml:space="preserve"> = 0.10. Thus, we can fail to reject the null hypothesis and conclude that no color significantly increases or decreases response rates compared to others. </w:t>
      </w:r>
    </w:p>
    <w:p w14:paraId="38D32981" w14:textId="5136978F" w:rsidR="00DF2927" w:rsidRDefault="005C1DDE" w:rsidP="005C1DD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6613931" wp14:editId="3EE6D76C">
            <wp:extent cx="2428240" cy="1153235"/>
            <wp:effectExtent l="0" t="0" r="0" b="2540"/>
            <wp:docPr id="2702377" name="Picture 7"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77" name="Picture 7" descr="A table with numbers and a few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9219" cy="1158449"/>
                    </a:xfrm>
                    <a:prstGeom prst="rect">
                      <a:avLst/>
                    </a:prstGeom>
                  </pic:spPr>
                </pic:pic>
              </a:graphicData>
            </a:graphic>
          </wp:inline>
        </w:drawing>
      </w:r>
    </w:p>
    <w:p w14:paraId="5912BCEE" w14:textId="4279C78F" w:rsidR="005C1DDE" w:rsidRPr="00DF2927" w:rsidRDefault="00811AF6" w:rsidP="005C1DDE">
      <w:pPr>
        <w:spacing w:line="480" w:lineRule="auto"/>
        <w:jc w:val="center"/>
        <w:rPr>
          <w:rFonts w:ascii="Times New Roman" w:hAnsi="Times New Roman" w:cs="Times New Roman"/>
        </w:rPr>
      </w:pPr>
      <w:r>
        <w:rPr>
          <w:rFonts w:ascii="Times New Roman" w:hAnsi="Times New Roman" w:cs="Times New Roman"/>
        </w:rPr>
        <w:lastRenderedPageBreak/>
        <w:t>Table 5: Results from Tukey Multiple Comparison Procedure</w:t>
      </w:r>
    </w:p>
    <w:p w14:paraId="5DDB455F" w14:textId="6BEFF1F7" w:rsidR="00D50D3A" w:rsidRDefault="00645F3E" w:rsidP="00D50D3A">
      <w:pPr>
        <w:spacing w:line="480" w:lineRule="auto"/>
        <w:rPr>
          <w:rFonts w:ascii="Times New Roman" w:hAnsi="Times New Roman" w:cs="Times New Roman"/>
          <w:b/>
          <w:bCs/>
          <w:sz w:val="36"/>
          <w:szCs w:val="36"/>
        </w:rPr>
      </w:pPr>
      <w:r>
        <w:rPr>
          <w:rFonts w:ascii="Times New Roman" w:hAnsi="Times New Roman" w:cs="Times New Roman"/>
          <w:b/>
          <w:bCs/>
          <w:sz w:val="36"/>
          <w:szCs w:val="36"/>
        </w:rPr>
        <w:t xml:space="preserve">6 </w:t>
      </w:r>
      <w:proofErr w:type="spellStart"/>
      <w:r>
        <w:rPr>
          <w:rFonts w:ascii="Times New Roman" w:hAnsi="Times New Roman" w:cs="Times New Roman"/>
          <w:b/>
          <w:bCs/>
          <w:sz w:val="36"/>
          <w:szCs w:val="36"/>
        </w:rPr>
        <w:t>Scheffé’s</w:t>
      </w:r>
      <w:proofErr w:type="spellEnd"/>
      <w:r>
        <w:rPr>
          <w:rFonts w:ascii="Times New Roman" w:hAnsi="Times New Roman" w:cs="Times New Roman"/>
          <w:b/>
          <w:bCs/>
          <w:sz w:val="36"/>
          <w:szCs w:val="36"/>
        </w:rPr>
        <w:t xml:space="preserve"> Multiple Comparison Procedure</w:t>
      </w:r>
    </w:p>
    <w:p w14:paraId="1ADE7A69" w14:textId="15A9371D" w:rsidR="004D244E" w:rsidRDefault="004D244E" w:rsidP="00D50D3A">
      <w:pPr>
        <w:spacing w:line="480" w:lineRule="auto"/>
        <w:rPr>
          <w:rFonts w:ascii="Times New Roman" w:hAnsi="Times New Roman" w:cs="Times New Roman"/>
        </w:rPr>
      </w:pPr>
      <w:r>
        <w:rPr>
          <w:rFonts w:ascii="Times New Roman" w:hAnsi="Times New Roman" w:cs="Times New Roman"/>
        </w:rPr>
        <w:t xml:space="preserve">Next, we will look at </w:t>
      </w:r>
      <w:proofErr w:type="spellStart"/>
      <w:r>
        <w:rPr>
          <w:rFonts w:ascii="Times New Roman" w:hAnsi="Times New Roman" w:cs="Times New Roman"/>
        </w:rPr>
        <w:t>Scheffé</w:t>
      </w:r>
      <w:proofErr w:type="spellEnd"/>
      <w:r>
        <w:rPr>
          <w:rFonts w:ascii="Times New Roman" w:hAnsi="Times New Roman" w:cs="Times New Roman"/>
        </w:rPr>
        <w:t xml:space="preserve"> Multiple Comparison Procedure. Like the Tukey procedure, this procedure is used to </w:t>
      </w:r>
      <w:r w:rsidRPr="004D244E">
        <w:rPr>
          <w:rFonts w:ascii="Times New Roman" w:hAnsi="Times New Roman" w:cs="Times New Roman"/>
        </w:rPr>
        <w:t>examine differences in response rates across the three questionnaire colors</w:t>
      </w:r>
      <w:r>
        <w:rPr>
          <w:rFonts w:ascii="Times New Roman" w:hAnsi="Times New Roman" w:cs="Times New Roman"/>
        </w:rPr>
        <w:t xml:space="preserve">; however, this procedure is </w:t>
      </w:r>
      <w:r w:rsidRPr="004D244E">
        <w:rPr>
          <w:rFonts w:ascii="Times New Roman" w:hAnsi="Times New Roman" w:cs="Times New Roman"/>
        </w:rPr>
        <w:t xml:space="preserve">more general and can be used for comparing </w:t>
      </w:r>
      <w:r w:rsidRPr="004D244E">
        <w:rPr>
          <w:rStyle w:val="Strong"/>
          <w:rFonts w:ascii="Times New Roman" w:hAnsi="Times New Roman" w:cs="Times New Roman"/>
          <w:b w:val="0"/>
          <w:bCs w:val="0"/>
        </w:rPr>
        <w:t>any combination of group means</w:t>
      </w:r>
      <w:r>
        <w:rPr>
          <w:rStyle w:val="Strong"/>
          <w:rFonts w:ascii="Times New Roman" w:hAnsi="Times New Roman" w:cs="Times New Roman"/>
          <w:b w:val="0"/>
          <w:bCs w:val="0"/>
        </w:rPr>
        <w:t xml:space="preserve">. This means that this test can be used to </w:t>
      </w:r>
      <w:r w:rsidRPr="004D244E">
        <w:rPr>
          <w:rFonts w:ascii="Times New Roman" w:hAnsi="Times New Roman" w:cs="Times New Roman"/>
        </w:rPr>
        <w:t>explore a broader range of comparisons beyond direct mean differences</w:t>
      </w:r>
      <w:r>
        <w:rPr>
          <w:rFonts w:ascii="Times New Roman" w:hAnsi="Times New Roman" w:cs="Times New Roman"/>
        </w:rPr>
        <w:t xml:space="preserve">. The </w:t>
      </w:r>
      <w:proofErr w:type="spellStart"/>
      <w:r>
        <w:rPr>
          <w:rFonts w:ascii="Times New Roman" w:hAnsi="Times New Roman" w:cs="Times New Roman"/>
        </w:rPr>
        <w:t>Scheffé</w:t>
      </w:r>
      <w:proofErr w:type="spellEnd"/>
      <w:r>
        <w:rPr>
          <w:rFonts w:ascii="Times New Roman" w:hAnsi="Times New Roman" w:cs="Times New Roman"/>
        </w:rPr>
        <w:t xml:space="preserve"> test is as follows:</w:t>
      </w:r>
    </w:p>
    <w:p w14:paraId="7091EEDB" w14:textId="037BCB79" w:rsidR="004D244E" w:rsidRDefault="004D244E" w:rsidP="004D244E">
      <w:pPr>
        <w:spacing w:line="480" w:lineRule="auto"/>
        <w:jc w:val="center"/>
        <w:rPr>
          <w:rFonts w:ascii="Times New Roman" w:hAnsi="Times New Roman" w:cs="Times New Roman"/>
        </w:rPr>
      </w:pPr>
      <w:r>
        <w:rPr>
          <w:rFonts w:ascii="Times New Roman" w:hAnsi="Times New Roman" w:cs="Times New Roman"/>
          <w:i/>
          <w:iCs/>
        </w:rPr>
        <w:t xml:space="preserve">L = </w:t>
      </w:r>
      <w:r w:rsidR="0007075B">
        <w:rPr>
          <w:rFonts w:ascii="Times New Roman" w:hAnsi="Times New Roman" w:cs="Times New Roman"/>
          <w:i/>
          <w:iCs/>
        </w:rPr>
        <w:t xml:space="preserve">∑ </w:t>
      </w:r>
      <w:proofErr w:type="spellStart"/>
      <w:r w:rsidR="0007075B">
        <w:rPr>
          <w:rFonts w:ascii="Times New Roman" w:hAnsi="Times New Roman" w:cs="Times New Roman"/>
          <w:i/>
          <w:iCs/>
        </w:rPr>
        <w:t>c</w:t>
      </w:r>
      <w:r w:rsidR="0007075B">
        <w:rPr>
          <w:rFonts w:ascii="Times New Roman" w:hAnsi="Times New Roman" w:cs="Times New Roman"/>
          <w:i/>
          <w:iCs/>
          <w:vertAlign w:val="subscript"/>
        </w:rPr>
        <w:t>i</w:t>
      </w:r>
      <w:r w:rsidR="0007075B" w:rsidRPr="0007075B">
        <w:rPr>
          <w:rFonts w:ascii="Times New Roman" w:hAnsi="Times New Roman" w:cs="Times New Roman"/>
          <w:i/>
          <w:iCs/>
        </w:rPr>
        <w:t>µ</w:t>
      </w:r>
      <w:r w:rsidR="0007075B">
        <w:rPr>
          <w:rFonts w:ascii="Times New Roman" w:hAnsi="Times New Roman" w:cs="Times New Roman"/>
          <w:i/>
          <w:iCs/>
          <w:vertAlign w:val="subscript"/>
        </w:rPr>
        <w:t>i</w:t>
      </w:r>
      <w:proofErr w:type="spellEnd"/>
      <w:r w:rsidR="0007075B">
        <w:rPr>
          <w:rFonts w:ascii="Times New Roman" w:hAnsi="Times New Roman" w:cs="Times New Roman"/>
          <w:i/>
          <w:iCs/>
          <w:vertAlign w:val="subscript"/>
        </w:rPr>
        <w:t xml:space="preserve">   </w:t>
      </w:r>
      <w:r w:rsidR="0007075B">
        <w:rPr>
          <w:rFonts w:ascii="Times New Roman" w:hAnsi="Times New Roman" w:cs="Times New Roman"/>
        </w:rPr>
        <w:t xml:space="preserve">where ∑ </w:t>
      </w:r>
      <w:r w:rsidR="0007075B">
        <w:rPr>
          <w:rFonts w:ascii="Times New Roman" w:hAnsi="Times New Roman" w:cs="Times New Roman"/>
          <w:i/>
          <w:iCs/>
        </w:rPr>
        <w:t>c</w:t>
      </w:r>
      <w:r w:rsidR="0007075B">
        <w:rPr>
          <w:rFonts w:ascii="Times New Roman" w:hAnsi="Times New Roman" w:cs="Times New Roman"/>
          <w:i/>
          <w:iCs/>
          <w:vertAlign w:val="subscript"/>
        </w:rPr>
        <w:t xml:space="preserve">i </w:t>
      </w:r>
      <w:r w:rsidR="0007075B">
        <w:rPr>
          <w:rFonts w:ascii="Times New Roman" w:hAnsi="Times New Roman" w:cs="Times New Roman"/>
        </w:rPr>
        <w:t>= 0</w:t>
      </w:r>
    </w:p>
    <w:p w14:paraId="7D3DB22A" w14:textId="5986F292" w:rsidR="0007075B" w:rsidRDefault="0007075B" w:rsidP="0007075B">
      <w:pPr>
        <w:spacing w:line="240" w:lineRule="auto"/>
        <w:jc w:val="center"/>
        <w:rPr>
          <w:rFonts w:ascii="Times New Roman" w:hAnsi="Times New Roman" w:cs="Times New Roman"/>
        </w:rPr>
      </w:pPr>
      <w:r>
        <w:rPr>
          <w:rFonts w:ascii="Times New Roman" w:hAnsi="Times New Roman" w:cs="Times New Roman"/>
          <w:i/>
          <w:iCs/>
        </w:rPr>
        <w:t>H</w:t>
      </w:r>
      <w:r>
        <w:rPr>
          <w:rFonts w:ascii="Times New Roman" w:hAnsi="Times New Roman" w:cs="Times New Roman"/>
          <w:vertAlign w:val="subscript"/>
        </w:rPr>
        <w:t xml:space="preserve">0 </w:t>
      </w:r>
      <w:r>
        <w:rPr>
          <w:rFonts w:ascii="Times New Roman" w:hAnsi="Times New Roman" w:cs="Times New Roman"/>
        </w:rPr>
        <w:t xml:space="preserve">: </w:t>
      </w:r>
      <w:r>
        <w:rPr>
          <w:rFonts w:ascii="Times New Roman" w:hAnsi="Times New Roman" w:cs="Times New Roman"/>
          <w:i/>
          <w:iCs/>
        </w:rPr>
        <w:t>L</w:t>
      </w:r>
      <w:r>
        <w:rPr>
          <w:rFonts w:ascii="Times New Roman" w:hAnsi="Times New Roman" w:cs="Times New Roman"/>
        </w:rPr>
        <w:t xml:space="preserve"> = 0</w:t>
      </w:r>
    </w:p>
    <w:p w14:paraId="5FB4DB3C" w14:textId="4D40C972" w:rsidR="0007075B" w:rsidRDefault="0007075B" w:rsidP="003805A0">
      <w:pPr>
        <w:spacing w:line="480" w:lineRule="auto"/>
        <w:jc w:val="center"/>
        <w:rPr>
          <w:rFonts w:ascii="Times New Roman" w:hAnsi="Times New Roman" w:cs="Times New Roman"/>
        </w:rPr>
      </w:pPr>
      <w:r>
        <w:rPr>
          <w:rFonts w:ascii="Times New Roman" w:hAnsi="Times New Roman" w:cs="Times New Roman"/>
          <w:i/>
          <w:iCs/>
        </w:rPr>
        <w:t>H</w:t>
      </w:r>
      <w:r>
        <w:rPr>
          <w:rFonts w:ascii="Times New Roman" w:hAnsi="Times New Roman" w:cs="Times New Roman"/>
          <w:vertAlign w:val="subscript"/>
        </w:rPr>
        <w:t>1</w:t>
      </w:r>
      <w:r w:rsidR="00D516C0">
        <w:rPr>
          <w:rFonts w:ascii="Times New Roman" w:hAnsi="Times New Roman" w:cs="Times New Roman"/>
        </w:rPr>
        <w:t xml:space="preserve"> :</w:t>
      </w:r>
      <w:r w:rsidR="00D516C0">
        <w:rPr>
          <w:rFonts w:ascii="Times New Roman" w:hAnsi="Times New Roman" w:cs="Times New Roman"/>
          <w:i/>
          <w:iCs/>
        </w:rPr>
        <w:t xml:space="preserve"> L </w:t>
      </w:r>
      <w:r>
        <w:rPr>
          <w:rFonts w:ascii="Times New Roman" w:hAnsi="Times New Roman" w:cs="Times New Roman"/>
        </w:rPr>
        <w:t>≠ 0</w:t>
      </w:r>
    </w:p>
    <w:p w14:paraId="04C2834F" w14:textId="3537C3F8" w:rsidR="00F7642E" w:rsidRDefault="00F7642E" w:rsidP="003805A0">
      <w:pPr>
        <w:spacing w:line="480" w:lineRule="auto"/>
        <w:jc w:val="center"/>
        <w:rPr>
          <w:rFonts w:ascii="Times New Roman" w:hAnsi="Times New Roman" w:cs="Times New Roman"/>
        </w:rPr>
      </w:pPr>
      <w:r>
        <w:rPr>
          <w:rFonts w:ascii="Times New Roman" w:hAnsi="Times New Roman" w:cs="Times New Roman"/>
          <w:i/>
          <w:iCs/>
          <w:noProof/>
        </w:rPr>
        <w:drawing>
          <wp:inline distT="0" distB="0" distL="0" distR="0" wp14:anchorId="3765CD26" wp14:editId="577BEC4A">
            <wp:extent cx="4305300" cy="2019300"/>
            <wp:effectExtent l="0" t="0" r="0" b="0"/>
            <wp:docPr id="1200553861" name="Picture 8"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3861" name="Picture 8" descr="A table with numbers and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05300" cy="2019300"/>
                    </a:xfrm>
                    <a:prstGeom prst="rect">
                      <a:avLst/>
                    </a:prstGeom>
                  </pic:spPr>
                </pic:pic>
              </a:graphicData>
            </a:graphic>
          </wp:inline>
        </w:drawing>
      </w:r>
    </w:p>
    <w:p w14:paraId="465894F6" w14:textId="7469C925" w:rsidR="00F7642E" w:rsidRDefault="00F7642E" w:rsidP="003805A0">
      <w:pPr>
        <w:spacing w:line="480" w:lineRule="auto"/>
        <w:jc w:val="center"/>
        <w:rPr>
          <w:rFonts w:ascii="Times New Roman" w:hAnsi="Times New Roman" w:cs="Times New Roman"/>
        </w:rPr>
      </w:pPr>
      <w:r>
        <w:rPr>
          <w:rFonts w:ascii="Times New Roman" w:hAnsi="Times New Roman" w:cs="Times New Roman"/>
        </w:rPr>
        <w:t xml:space="preserve">Table 6: Results from </w:t>
      </w:r>
      <w:proofErr w:type="spellStart"/>
      <w:r>
        <w:rPr>
          <w:rFonts w:ascii="Times New Roman" w:hAnsi="Times New Roman" w:cs="Times New Roman"/>
        </w:rPr>
        <w:t>Scheffé</w:t>
      </w:r>
      <w:proofErr w:type="spellEnd"/>
      <w:r>
        <w:rPr>
          <w:rFonts w:ascii="Times New Roman" w:hAnsi="Times New Roman" w:cs="Times New Roman"/>
        </w:rPr>
        <w:t xml:space="preserve"> Multiple Comparison Procedure</w:t>
      </w:r>
    </w:p>
    <w:p w14:paraId="28769846" w14:textId="609E51BD" w:rsidR="003805A0" w:rsidRDefault="003805A0" w:rsidP="003805A0">
      <w:pPr>
        <w:spacing w:line="480" w:lineRule="auto"/>
        <w:rPr>
          <w:rFonts w:ascii="Times New Roman" w:hAnsi="Times New Roman" w:cs="Times New Roman"/>
        </w:rPr>
      </w:pPr>
      <w:r>
        <w:rPr>
          <w:rFonts w:ascii="Times New Roman" w:hAnsi="Times New Roman" w:cs="Times New Roman"/>
        </w:rPr>
        <w:tab/>
        <w:t xml:space="preserve">Our results from the </w:t>
      </w:r>
      <w:proofErr w:type="spellStart"/>
      <w:r>
        <w:rPr>
          <w:rFonts w:ascii="Times New Roman" w:hAnsi="Times New Roman" w:cs="Times New Roman"/>
        </w:rPr>
        <w:t>Scheffé</w:t>
      </w:r>
      <w:proofErr w:type="spellEnd"/>
      <w:r>
        <w:rPr>
          <w:rFonts w:ascii="Times New Roman" w:hAnsi="Times New Roman" w:cs="Times New Roman"/>
        </w:rPr>
        <w:t xml:space="preserve"> procedure can be found on Table 6. We can see on the table that the value 0 is obtained in every comparison (can be seen in the “Simultaneous 90% Confidence Limits” section.) It is important to note that we used </w:t>
      </w:r>
      <w:r>
        <w:rPr>
          <w:rFonts w:ascii="Times New Roman" w:hAnsi="Times New Roman" w:cs="Times New Roman"/>
        </w:rPr>
        <w:sym w:font="Symbol" w:char="F061"/>
      </w:r>
      <w:r>
        <w:rPr>
          <w:rFonts w:ascii="Times New Roman" w:hAnsi="Times New Roman" w:cs="Times New Roman"/>
        </w:rPr>
        <w:t xml:space="preserve"> = 0.10 for this analysis to increase the chances of finding significance. Again, we can see that confidence interval for every </w:t>
      </w:r>
      <w:r>
        <w:rPr>
          <w:rFonts w:ascii="Times New Roman" w:hAnsi="Times New Roman" w:cs="Times New Roman"/>
        </w:rPr>
        <w:lastRenderedPageBreak/>
        <w:t xml:space="preserve">comparison includes 0, which means that the difference is not statistically significant. </w:t>
      </w:r>
      <w:r w:rsidR="00F7642E">
        <w:rPr>
          <w:rFonts w:ascii="Times New Roman" w:hAnsi="Times New Roman" w:cs="Times New Roman"/>
        </w:rPr>
        <w:t xml:space="preserve">Thus, based on </w:t>
      </w:r>
      <w:proofErr w:type="spellStart"/>
      <w:r w:rsidR="00F7642E">
        <w:rPr>
          <w:rFonts w:ascii="Times New Roman" w:hAnsi="Times New Roman" w:cs="Times New Roman"/>
        </w:rPr>
        <w:t>Scheffé</w:t>
      </w:r>
      <w:proofErr w:type="spellEnd"/>
      <w:r w:rsidR="00F7642E">
        <w:rPr>
          <w:rFonts w:ascii="Times New Roman" w:hAnsi="Times New Roman" w:cs="Times New Roman"/>
        </w:rPr>
        <w:t xml:space="preserve"> multiple comparison procedure, we would fail to reject the null hypothesis at the 90% confidence level and further determine that the color of the questionnaire paper has no statistical significance in response percentage. This is cohesive with our findings in the Tukey comparison procedure; however, we must run one more comparison procedure to be sure.</w:t>
      </w:r>
    </w:p>
    <w:p w14:paraId="2DB96871" w14:textId="10170100" w:rsidR="00D516C0" w:rsidRDefault="00D516C0" w:rsidP="003805A0">
      <w:pPr>
        <w:spacing w:line="480" w:lineRule="auto"/>
        <w:rPr>
          <w:rFonts w:ascii="Times New Roman" w:hAnsi="Times New Roman" w:cs="Times New Roman"/>
          <w:b/>
          <w:bCs/>
          <w:sz w:val="36"/>
          <w:szCs w:val="36"/>
        </w:rPr>
      </w:pPr>
      <w:r>
        <w:rPr>
          <w:rFonts w:ascii="Times New Roman" w:hAnsi="Times New Roman" w:cs="Times New Roman"/>
          <w:b/>
          <w:bCs/>
          <w:sz w:val="36"/>
          <w:szCs w:val="36"/>
        </w:rPr>
        <w:t>7 Bonferroni Multiple Comparison Procedure</w:t>
      </w:r>
    </w:p>
    <w:p w14:paraId="300953C0" w14:textId="09175940" w:rsidR="00D516C0" w:rsidRDefault="00D516C0" w:rsidP="003805A0">
      <w:pPr>
        <w:spacing w:line="480" w:lineRule="auto"/>
        <w:rPr>
          <w:rFonts w:ascii="Times New Roman" w:hAnsi="Times New Roman" w:cs="Times New Roman"/>
        </w:rPr>
      </w:pPr>
      <w:r>
        <w:rPr>
          <w:rFonts w:ascii="Times New Roman" w:hAnsi="Times New Roman" w:cs="Times New Roman"/>
        </w:rPr>
        <w:t xml:space="preserve">Finally, we will look at Bonferroni Multiple Comparison Procedure. This procedure will be included because unlike the Tukey and </w:t>
      </w:r>
      <w:proofErr w:type="spellStart"/>
      <w:r>
        <w:rPr>
          <w:rFonts w:ascii="Times New Roman" w:hAnsi="Times New Roman" w:cs="Times New Roman"/>
        </w:rPr>
        <w:t>Scheffé</w:t>
      </w:r>
      <w:proofErr w:type="spellEnd"/>
      <w:r>
        <w:rPr>
          <w:rFonts w:ascii="Times New Roman" w:hAnsi="Times New Roman" w:cs="Times New Roman"/>
        </w:rPr>
        <w:t xml:space="preserve"> models, this procedure is particularly useful when conducting a smaller number of comparisons. We will use this procedure to compare the mean response percentages across different paper colors. The test statistics are as followed:</w:t>
      </w:r>
    </w:p>
    <w:p w14:paraId="6596D7A2" w14:textId="78DE505A" w:rsidR="00D516C0" w:rsidRDefault="00D516C0" w:rsidP="00D516C0">
      <w:pPr>
        <w:spacing w:line="240" w:lineRule="auto"/>
        <w:jc w:val="center"/>
        <w:rPr>
          <w:rFonts w:ascii="Times New Roman" w:hAnsi="Times New Roman" w:cs="Times New Roman"/>
        </w:rPr>
      </w:pPr>
      <w:r>
        <w:rPr>
          <w:rFonts w:ascii="Times New Roman" w:hAnsi="Times New Roman" w:cs="Times New Roman"/>
        </w:rPr>
        <w:t xml:space="preserve">Test: </w:t>
      </w:r>
      <w:r>
        <w:rPr>
          <w:rFonts w:ascii="Times New Roman" w:hAnsi="Times New Roman" w:cs="Times New Roman"/>
          <w:i/>
          <w:iCs/>
        </w:rPr>
        <w:t>H</w:t>
      </w:r>
      <w:r>
        <w:rPr>
          <w:rFonts w:ascii="Times New Roman" w:hAnsi="Times New Roman" w:cs="Times New Roman"/>
          <w:vertAlign w:val="subscript"/>
        </w:rPr>
        <w:t xml:space="preserve">0 </w:t>
      </w:r>
      <w:r>
        <w:rPr>
          <w:rFonts w:ascii="Times New Roman" w:hAnsi="Times New Roman" w:cs="Times New Roman"/>
        </w:rPr>
        <w:t xml:space="preserve">: </w:t>
      </w:r>
      <w:r>
        <w:rPr>
          <w:rFonts w:ascii="Times New Roman" w:hAnsi="Times New Roman" w:cs="Times New Roman"/>
          <w:i/>
          <w:iCs/>
        </w:rPr>
        <w:t>L</w:t>
      </w:r>
      <w:r>
        <w:rPr>
          <w:rFonts w:ascii="Times New Roman" w:hAnsi="Times New Roman" w:cs="Times New Roman"/>
        </w:rPr>
        <w:t xml:space="preserve"> = 0 vs. </w:t>
      </w:r>
      <w:r>
        <w:rPr>
          <w:rFonts w:ascii="Times New Roman" w:hAnsi="Times New Roman" w:cs="Times New Roman"/>
          <w:i/>
          <w:iCs/>
        </w:rPr>
        <w:t>H</w:t>
      </w:r>
      <w:r>
        <w:rPr>
          <w:rFonts w:ascii="Times New Roman" w:hAnsi="Times New Roman" w:cs="Times New Roman"/>
          <w:vertAlign w:val="subscript"/>
        </w:rPr>
        <w:t>1</w:t>
      </w:r>
      <w:r>
        <w:rPr>
          <w:rFonts w:ascii="Times New Roman" w:hAnsi="Times New Roman" w:cs="Times New Roman"/>
        </w:rPr>
        <w:t xml:space="preserve"> :</w:t>
      </w:r>
      <w:r>
        <w:rPr>
          <w:rFonts w:ascii="Times New Roman" w:hAnsi="Times New Roman" w:cs="Times New Roman"/>
          <w:i/>
          <w:iCs/>
        </w:rPr>
        <w:t xml:space="preserve"> L </w:t>
      </w:r>
      <w:r>
        <w:rPr>
          <w:rFonts w:ascii="Times New Roman" w:hAnsi="Times New Roman" w:cs="Times New Roman"/>
        </w:rPr>
        <w:t>≠ 0</w:t>
      </w:r>
    </w:p>
    <w:p w14:paraId="05B6751C" w14:textId="25E6590E" w:rsidR="00D516C0" w:rsidRDefault="00D516C0" w:rsidP="00D516C0">
      <w:pPr>
        <w:spacing w:line="240" w:lineRule="auto"/>
        <w:jc w:val="center"/>
        <w:rPr>
          <w:rFonts w:ascii="Times New Roman" w:eastAsiaTheme="minorEastAsia" w:hAnsi="Times New Roman" w:cs="Times New Roman"/>
        </w:rPr>
      </w:pPr>
      <w:r>
        <w:rPr>
          <w:rFonts w:ascii="Times New Roman" w:hAnsi="Times New Roman" w:cs="Times New Roman"/>
        </w:rPr>
        <w:t xml:space="preserve">Test Statistic: </w:t>
      </w:r>
      <w:r>
        <w:rPr>
          <w:rFonts w:ascii="Times New Roman" w:hAnsi="Times New Roman" w:cs="Times New Roman"/>
          <w:i/>
          <w:iCs/>
        </w:rPr>
        <w:t>t</w:t>
      </w:r>
      <w:r>
        <w:rPr>
          <w:rFonts w:ascii="Times New Roman" w:hAnsi="Times New Roman" w:cs="Times New Roman"/>
          <w:i/>
          <w:iCs/>
          <w:vertAlign w:val="superscript"/>
        </w:rPr>
        <w:t>*</w:t>
      </w:r>
      <w:r>
        <w:rPr>
          <w:rFonts w:ascii="Times New Roman" w:hAnsi="Times New Roman" w:cs="Times New Roman"/>
          <w:vertAlign w:val="superscript"/>
        </w:rPr>
        <w:t xml:space="preserve"> </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Lˆ</m:t>
            </m:r>
            <m:ctrlPr>
              <w:rPr>
                <w:rFonts w:ascii="Cambria Math" w:hAnsi="Cambria Math" w:cs="Times New Roman"/>
                <w:i/>
                <w:iCs/>
              </w:rPr>
            </m:ctrlPr>
          </m:num>
          <m:den>
            <m:r>
              <w:rPr>
                <w:rFonts w:ascii="Cambria Math" w:hAnsi="Cambria Math" w:cs="Times New Roman"/>
              </w:rPr>
              <m:t>S(Lˆ)</m:t>
            </m:r>
          </m:den>
        </m:f>
      </m:oMath>
    </w:p>
    <w:p w14:paraId="5D3E21BF" w14:textId="21459D36" w:rsidR="00681C7E" w:rsidRDefault="00681C7E" w:rsidP="00581E69">
      <w:pPr>
        <w:spacing w:line="480" w:lineRule="auto"/>
        <w:jc w:val="center"/>
        <w:rPr>
          <w:rFonts w:ascii="Times New Roman" w:hAnsi="Times New Roman" w:cs="Times New Roman"/>
        </w:rPr>
      </w:pPr>
      <w:r>
        <w:rPr>
          <w:rFonts w:ascii="Times New Roman" w:eastAsiaTheme="minorEastAsia" w:hAnsi="Times New Roman" w:cs="Times New Roman"/>
        </w:rPr>
        <w:t>If |</w:t>
      </w:r>
      <w:r>
        <w:rPr>
          <w:rFonts w:ascii="Times New Roman" w:eastAsiaTheme="minorEastAsia" w:hAnsi="Times New Roman" w:cs="Times New Roman"/>
          <w:i/>
          <w:iCs/>
        </w:rPr>
        <w:t>t</w:t>
      </w:r>
      <w:r>
        <w:rPr>
          <w:rFonts w:ascii="Times New Roman" w:eastAsiaTheme="minorEastAsia" w:hAnsi="Times New Roman" w:cs="Times New Roman"/>
          <w:vertAlign w:val="superscript"/>
        </w:rPr>
        <w:t>*</w:t>
      </w:r>
      <w:r>
        <w:rPr>
          <w:rFonts w:ascii="Times New Roman" w:eastAsiaTheme="minorEastAsia" w:hAnsi="Times New Roman" w:cs="Times New Roman"/>
        </w:rPr>
        <w:t xml:space="preserve">| ≤ </w:t>
      </w:r>
      <w:r>
        <w:rPr>
          <w:rFonts w:ascii="Times New Roman" w:eastAsiaTheme="minorEastAsia" w:hAnsi="Times New Roman" w:cs="Times New Roman"/>
          <w:i/>
          <w:iCs/>
        </w:rPr>
        <w:t>t</w:t>
      </w:r>
      <w:r>
        <w:rPr>
          <w:rFonts w:ascii="Times New Roman" w:eastAsiaTheme="minorEastAsia" w:hAnsi="Times New Roman" w:cs="Times New Roman"/>
        </w:rPr>
        <w:t xml:space="preserve"> (1 - </w:t>
      </w:r>
      <w:r>
        <w:rPr>
          <w:rFonts w:ascii="Times New Roman" w:hAnsi="Times New Roman" w:cs="Times New Roman"/>
        </w:rPr>
        <w:sym w:font="Symbol" w:char="F061"/>
      </w:r>
      <w:r>
        <w:rPr>
          <w:rFonts w:ascii="Times New Roman" w:hAnsi="Times New Roman" w:cs="Times New Roman"/>
        </w:rPr>
        <w:t>/2</w:t>
      </w:r>
      <w:r>
        <w:rPr>
          <w:rFonts w:ascii="Times New Roman" w:hAnsi="Times New Roman" w:cs="Times New Roman"/>
          <w:i/>
          <w:iCs/>
        </w:rPr>
        <w:t xml:space="preserve">g; </w:t>
      </w:r>
      <w:proofErr w:type="spellStart"/>
      <w:r>
        <w:rPr>
          <w:rFonts w:ascii="Times New Roman" w:hAnsi="Times New Roman" w:cs="Times New Roman"/>
          <w:i/>
          <w:iCs/>
        </w:rPr>
        <w:t>n</w:t>
      </w:r>
      <w:r>
        <w:rPr>
          <w:rFonts w:ascii="Times New Roman" w:hAnsi="Times New Roman" w:cs="Times New Roman"/>
          <w:i/>
          <w:iCs/>
          <w:vertAlign w:val="subscript"/>
        </w:rPr>
        <w:t>T</w:t>
      </w:r>
      <w:proofErr w:type="spellEnd"/>
      <w:r>
        <w:rPr>
          <w:rFonts w:ascii="Times New Roman" w:hAnsi="Times New Roman" w:cs="Times New Roman"/>
          <w:i/>
          <w:iCs/>
          <w:vertAlign w:val="subscript"/>
        </w:rPr>
        <w:t xml:space="preserve">  </w:t>
      </w:r>
      <w:r>
        <w:rPr>
          <w:rFonts w:ascii="Times New Roman" w:hAnsi="Times New Roman" w:cs="Times New Roman"/>
        </w:rPr>
        <w:t xml:space="preserve">- </w:t>
      </w:r>
      <w:r>
        <w:rPr>
          <w:rFonts w:ascii="Times New Roman" w:hAnsi="Times New Roman" w:cs="Times New Roman"/>
          <w:i/>
          <w:iCs/>
        </w:rPr>
        <w:t>r</w:t>
      </w:r>
      <w:r>
        <w:rPr>
          <w:rFonts w:ascii="Times New Roman" w:hAnsi="Times New Roman" w:cs="Times New Roman"/>
        </w:rPr>
        <w:t xml:space="preserve">), we conclude </w:t>
      </w:r>
      <w:r>
        <w:rPr>
          <w:rFonts w:ascii="Times New Roman" w:hAnsi="Times New Roman" w:cs="Times New Roman"/>
          <w:i/>
          <w:iCs/>
        </w:rPr>
        <w:t>H</w:t>
      </w:r>
      <w:r>
        <w:rPr>
          <w:rFonts w:ascii="Times New Roman" w:hAnsi="Times New Roman" w:cs="Times New Roman"/>
          <w:vertAlign w:val="subscript"/>
        </w:rPr>
        <w:t xml:space="preserve">0 </w:t>
      </w:r>
      <w:r>
        <w:rPr>
          <w:rFonts w:ascii="Times New Roman" w:hAnsi="Times New Roman" w:cs="Times New Roman"/>
        </w:rPr>
        <w:t xml:space="preserve">; otherwise, </w:t>
      </w:r>
      <w:r>
        <w:rPr>
          <w:rFonts w:ascii="Times New Roman" w:hAnsi="Times New Roman" w:cs="Times New Roman"/>
          <w:i/>
          <w:iCs/>
        </w:rPr>
        <w:t>H</w:t>
      </w:r>
      <w:r>
        <w:rPr>
          <w:rFonts w:ascii="Times New Roman" w:hAnsi="Times New Roman" w:cs="Times New Roman"/>
          <w:vertAlign w:val="subscript"/>
        </w:rPr>
        <w:t xml:space="preserve">1 </w:t>
      </w:r>
      <w:r>
        <w:rPr>
          <w:rFonts w:ascii="Times New Roman" w:hAnsi="Times New Roman" w:cs="Times New Roman"/>
        </w:rPr>
        <w:t>is concluded.</w:t>
      </w:r>
    </w:p>
    <w:p w14:paraId="2FD63C29" w14:textId="51AF2466" w:rsidR="00581E69" w:rsidRPr="00681C7E" w:rsidRDefault="00581E69" w:rsidP="00581E69">
      <w:pPr>
        <w:spacing w:line="480" w:lineRule="auto"/>
        <w:rPr>
          <w:rFonts w:ascii="Times New Roman" w:hAnsi="Times New Roman" w:cs="Times New Roman"/>
        </w:rPr>
      </w:pPr>
      <w:r>
        <w:rPr>
          <w:rFonts w:ascii="Times New Roman" w:hAnsi="Times New Roman" w:cs="Times New Roman"/>
        </w:rPr>
        <w:t xml:space="preserve">Our results from the Bonferroni procedure can be found in Table 7. Again, we can see in the table that the confidence interval for every comparison includes 0. This can be seen in the “Simultaneous 75% Confidence Limits” section of Table 7. It is also important to note that we used an alpha value of </w:t>
      </w:r>
      <w:r>
        <w:rPr>
          <w:rFonts w:ascii="Times New Roman" w:hAnsi="Times New Roman" w:cs="Times New Roman"/>
        </w:rPr>
        <w:sym w:font="Symbol" w:char="F061"/>
      </w:r>
      <w:r>
        <w:rPr>
          <w:rFonts w:ascii="Times New Roman" w:hAnsi="Times New Roman" w:cs="Times New Roman"/>
        </w:rPr>
        <w:t xml:space="preserve"> = 0.25. This alpha level is relatively high and means that the test is more lenient in detecting significant differences compared to lower alpha values</w:t>
      </w:r>
      <w:r w:rsidR="00762E66">
        <w:rPr>
          <w:rFonts w:ascii="Times New Roman" w:hAnsi="Times New Roman" w:cs="Times New Roman"/>
        </w:rPr>
        <w:t xml:space="preserve">. Since none of the comparisons appear to have confidence intervals that include 0, we can fail to reject the null hypothesis and conclude that there is no significant difference between color at the 75% confidence level. Since all confidence intervals contain 0, none of the color groups show a </w:t>
      </w:r>
      <w:r w:rsidR="00762E66">
        <w:rPr>
          <w:rFonts w:ascii="Times New Roman" w:hAnsi="Times New Roman" w:cs="Times New Roman"/>
        </w:rPr>
        <w:lastRenderedPageBreak/>
        <w:t xml:space="preserve">statistically significant difference in response rates under the Bonferroni-adjusted test at </w:t>
      </w:r>
      <w:r w:rsidR="00762E66">
        <w:rPr>
          <w:rFonts w:ascii="Times New Roman" w:hAnsi="Times New Roman" w:cs="Times New Roman"/>
        </w:rPr>
        <w:sym w:font="Symbol" w:char="F061"/>
      </w:r>
      <w:r w:rsidR="00762E66">
        <w:rPr>
          <w:rFonts w:ascii="Times New Roman" w:hAnsi="Times New Roman" w:cs="Times New Roman"/>
        </w:rPr>
        <w:t xml:space="preserve"> = 0.25.</w:t>
      </w:r>
    </w:p>
    <w:p w14:paraId="07CBD9CF" w14:textId="09AFA960" w:rsidR="00D516C0" w:rsidRDefault="00762E66" w:rsidP="00581E69">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3018AF0" wp14:editId="0EC21E89">
            <wp:extent cx="4305300" cy="2006600"/>
            <wp:effectExtent l="0" t="0" r="0" b="0"/>
            <wp:docPr id="1285107729" name="Picture 9"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07729" name="Picture 9" descr="A screenshot of a tabl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05300" cy="2006600"/>
                    </a:xfrm>
                    <a:prstGeom prst="rect">
                      <a:avLst/>
                    </a:prstGeom>
                  </pic:spPr>
                </pic:pic>
              </a:graphicData>
            </a:graphic>
          </wp:inline>
        </w:drawing>
      </w:r>
    </w:p>
    <w:p w14:paraId="30939BDE" w14:textId="067A20EE" w:rsidR="00762E66" w:rsidRDefault="00762E66" w:rsidP="00581E69">
      <w:pPr>
        <w:spacing w:line="480" w:lineRule="auto"/>
        <w:jc w:val="center"/>
        <w:rPr>
          <w:rFonts w:ascii="Times New Roman" w:hAnsi="Times New Roman" w:cs="Times New Roman"/>
        </w:rPr>
      </w:pPr>
      <w:r>
        <w:rPr>
          <w:rFonts w:ascii="Times New Roman" w:hAnsi="Times New Roman" w:cs="Times New Roman"/>
        </w:rPr>
        <w:t>Table 7: Results from Bonferroni Multiple Comparison Procedure</w:t>
      </w:r>
    </w:p>
    <w:p w14:paraId="1BE7C9BB" w14:textId="47980D4C" w:rsidR="005A6F29" w:rsidRDefault="005A6F29" w:rsidP="005A6F29">
      <w:pPr>
        <w:spacing w:line="480" w:lineRule="auto"/>
        <w:rPr>
          <w:rFonts w:ascii="Times New Roman" w:hAnsi="Times New Roman" w:cs="Times New Roman"/>
          <w:b/>
          <w:bCs/>
          <w:sz w:val="36"/>
          <w:szCs w:val="36"/>
        </w:rPr>
      </w:pPr>
      <w:r>
        <w:rPr>
          <w:rFonts w:ascii="Times New Roman" w:hAnsi="Times New Roman" w:cs="Times New Roman"/>
          <w:b/>
          <w:bCs/>
          <w:sz w:val="36"/>
          <w:szCs w:val="36"/>
        </w:rPr>
        <w:t>8 Conclusion</w:t>
      </w:r>
    </w:p>
    <w:p w14:paraId="576F77DF" w14:textId="51C7B661" w:rsidR="00A8670E" w:rsidRDefault="00A8670E" w:rsidP="005A6F29">
      <w:pPr>
        <w:spacing w:line="480" w:lineRule="auto"/>
        <w:rPr>
          <w:rFonts w:ascii="Times New Roman" w:hAnsi="Times New Roman" w:cs="Times New Roman"/>
        </w:rPr>
      </w:pPr>
      <w:r>
        <w:rPr>
          <w:rFonts w:ascii="Times New Roman" w:hAnsi="Times New Roman" w:cs="Times New Roman"/>
        </w:rPr>
        <w:tab/>
        <w:t xml:space="preserve">This analysis examined the effect of paper color on questionnaire response rates in supermarket parking lots by using blue, green, and orange paper. To assess potential significance in paper color, we implemented a single-factor ANOVA model (cell means model), a factor effects model with an unweighted mean, and a regression model, followed by multiple comparison procedures, including Tukey’s HSD, </w:t>
      </w:r>
      <w:proofErr w:type="spellStart"/>
      <w:r>
        <w:rPr>
          <w:rFonts w:ascii="Times New Roman" w:hAnsi="Times New Roman" w:cs="Times New Roman"/>
        </w:rPr>
        <w:t>Scheffé’s</w:t>
      </w:r>
      <w:proofErr w:type="spellEnd"/>
      <w:r>
        <w:rPr>
          <w:rFonts w:ascii="Times New Roman" w:hAnsi="Times New Roman" w:cs="Times New Roman"/>
        </w:rPr>
        <w:t xml:space="preserve"> method, and the Bonferroni procedure.</w:t>
      </w:r>
    </w:p>
    <w:p w14:paraId="782B138D" w14:textId="6FD8685A" w:rsidR="00A8670E" w:rsidRDefault="00A8670E" w:rsidP="005A6F29">
      <w:pPr>
        <w:spacing w:line="480" w:lineRule="auto"/>
        <w:rPr>
          <w:rFonts w:ascii="Times New Roman" w:hAnsi="Times New Roman" w:cs="Times New Roman"/>
        </w:rPr>
      </w:pPr>
      <w:r>
        <w:rPr>
          <w:rFonts w:ascii="Times New Roman" w:hAnsi="Times New Roman" w:cs="Times New Roman"/>
        </w:rPr>
        <w:tab/>
        <w:t>The ANOVA results provided an initial assessment of whether differences existed among the response rates for different paper colors. The factor effects model with an unweighted mean and the regression model further examined the relationship between paper color and response rates and confirmed the findings from the ANOVA model. Across all models, results indicated that there is no true relationship between questionnaire colors and response rates.</w:t>
      </w:r>
    </w:p>
    <w:p w14:paraId="1D813892" w14:textId="3F6DE194" w:rsidR="00A8670E" w:rsidRDefault="00A8670E" w:rsidP="005A6F29">
      <w:pPr>
        <w:spacing w:line="480" w:lineRule="auto"/>
        <w:rPr>
          <w:rFonts w:ascii="Times New Roman" w:hAnsi="Times New Roman" w:cs="Times New Roman"/>
        </w:rPr>
      </w:pPr>
      <w:r>
        <w:rPr>
          <w:rFonts w:ascii="Times New Roman" w:hAnsi="Times New Roman" w:cs="Times New Roman"/>
        </w:rPr>
        <w:lastRenderedPageBreak/>
        <w:tab/>
        <w:t xml:space="preserve">Furthermore, Tukey’s test, </w:t>
      </w:r>
      <w:proofErr w:type="spellStart"/>
      <w:r>
        <w:rPr>
          <w:rFonts w:ascii="Times New Roman" w:hAnsi="Times New Roman" w:cs="Times New Roman"/>
        </w:rPr>
        <w:t>Scheffé’s</w:t>
      </w:r>
      <w:proofErr w:type="spellEnd"/>
      <w:r>
        <w:rPr>
          <w:rFonts w:ascii="Times New Roman" w:hAnsi="Times New Roman" w:cs="Times New Roman"/>
        </w:rPr>
        <w:t xml:space="preserve"> method, and Bonferroni’s procedure were applied to further validate the findings. Tukey’s test showed no significant differences between colors at the 0.1 level, while </w:t>
      </w:r>
      <w:proofErr w:type="spellStart"/>
      <w:r>
        <w:rPr>
          <w:rFonts w:ascii="Times New Roman" w:hAnsi="Times New Roman" w:cs="Times New Roman"/>
        </w:rPr>
        <w:t>Scheffé</w:t>
      </w:r>
      <w:proofErr w:type="spellEnd"/>
      <w:r>
        <w:rPr>
          <w:rFonts w:ascii="Times New Roman" w:hAnsi="Times New Roman" w:cs="Times New Roman"/>
        </w:rPr>
        <w:t xml:space="preserve"> method further confirmed this analysis. A more lenient 0.25 alpha level was applied for Bonferroni’s procedure and still found no significant differences. This confirmed our prior analysis that paper color does not impact response rates.</w:t>
      </w:r>
    </w:p>
    <w:p w14:paraId="74C3260E" w14:textId="7BB62B65" w:rsidR="00A8670E" w:rsidRPr="00A8670E" w:rsidRDefault="00A8670E" w:rsidP="005A6F29">
      <w:pPr>
        <w:spacing w:line="480" w:lineRule="auto"/>
        <w:rPr>
          <w:rFonts w:ascii="Times New Roman" w:hAnsi="Times New Roman" w:cs="Times New Roman"/>
        </w:rPr>
      </w:pPr>
      <w:r>
        <w:rPr>
          <w:rFonts w:ascii="Times New Roman" w:hAnsi="Times New Roman" w:cs="Times New Roman"/>
        </w:rPr>
        <w:tab/>
        <w:t xml:space="preserve">In conclusion, the combined results of all models </w:t>
      </w:r>
      <w:r w:rsidR="00163733">
        <w:rPr>
          <w:rFonts w:ascii="Times New Roman" w:hAnsi="Times New Roman" w:cs="Times New Roman"/>
        </w:rPr>
        <w:t>implemented confirmed that paper color has no significant impact on response rates. Future research would need to be implemented to make these conclusions more global such as, wording or time of day.</w:t>
      </w:r>
    </w:p>
    <w:p w14:paraId="2A12FEEA" w14:textId="77777777" w:rsidR="00F7642E" w:rsidRDefault="00F7642E" w:rsidP="00581E69">
      <w:pPr>
        <w:spacing w:line="480" w:lineRule="auto"/>
        <w:rPr>
          <w:rFonts w:ascii="Times New Roman" w:hAnsi="Times New Roman" w:cs="Times New Roman"/>
        </w:rPr>
      </w:pPr>
    </w:p>
    <w:p w14:paraId="4799FCEA" w14:textId="77777777" w:rsidR="00F7642E" w:rsidRPr="0007075B" w:rsidRDefault="00F7642E" w:rsidP="00581E69">
      <w:pPr>
        <w:spacing w:line="480" w:lineRule="auto"/>
        <w:rPr>
          <w:rFonts w:ascii="Times New Roman" w:hAnsi="Times New Roman" w:cs="Times New Roman"/>
        </w:rPr>
      </w:pPr>
    </w:p>
    <w:p w14:paraId="178D62D8" w14:textId="77777777" w:rsidR="0007075B" w:rsidRPr="0007075B" w:rsidRDefault="0007075B" w:rsidP="004D244E">
      <w:pPr>
        <w:spacing w:line="480" w:lineRule="auto"/>
        <w:jc w:val="center"/>
        <w:rPr>
          <w:rFonts w:ascii="Times New Roman" w:hAnsi="Times New Roman" w:cs="Times New Roman"/>
        </w:rPr>
      </w:pPr>
    </w:p>
    <w:p w14:paraId="54BFA601" w14:textId="77777777" w:rsidR="00A20A4E" w:rsidRPr="00A20A4E" w:rsidRDefault="00A20A4E" w:rsidP="007C2BCF">
      <w:pPr>
        <w:spacing w:line="480" w:lineRule="auto"/>
        <w:rPr>
          <w:rFonts w:ascii="Times New Roman" w:hAnsi="Times New Roman" w:cs="Times New Roman"/>
        </w:rPr>
      </w:pPr>
    </w:p>
    <w:p w14:paraId="538C8083" w14:textId="77777777" w:rsidR="008662C3" w:rsidRPr="0005464E" w:rsidRDefault="008662C3" w:rsidP="0005464E">
      <w:pPr>
        <w:spacing w:line="480" w:lineRule="auto"/>
        <w:rPr>
          <w:rFonts w:ascii="Times New Roman" w:hAnsi="Times New Roman" w:cs="Times New Roman"/>
        </w:rPr>
      </w:pPr>
    </w:p>
    <w:sectPr w:rsidR="008662C3" w:rsidRPr="0005464E">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7B194" w14:textId="77777777" w:rsidR="00514C7A" w:rsidRDefault="00514C7A" w:rsidP="00641FDB">
      <w:pPr>
        <w:spacing w:after="0" w:line="240" w:lineRule="auto"/>
      </w:pPr>
      <w:r>
        <w:separator/>
      </w:r>
    </w:p>
  </w:endnote>
  <w:endnote w:type="continuationSeparator" w:id="0">
    <w:p w14:paraId="0A4D6FF8" w14:textId="77777777" w:rsidR="00514C7A" w:rsidRDefault="00514C7A" w:rsidP="00641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0302">
    <w:altName w:val="Cambria"/>
    <w:panose1 w:val="020B0604020202020204"/>
    <w:charset w:val="00"/>
    <w:family w:val="roman"/>
    <w:notTrueType/>
    <w:pitch w:val="default"/>
  </w:font>
  <w:font w:name="not equal">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288689"/>
      <w:docPartObj>
        <w:docPartGallery w:val="Page Numbers (Bottom of Page)"/>
        <w:docPartUnique/>
      </w:docPartObj>
    </w:sdtPr>
    <w:sdtContent>
      <w:p w14:paraId="51A77DAF" w14:textId="4A94AF92" w:rsidR="00641FDB" w:rsidRDefault="00641FDB" w:rsidP="00B458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DA4260" w14:textId="77777777" w:rsidR="00641FDB" w:rsidRDefault="00641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3193163"/>
      <w:docPartObj>
        <w:docPartGallery w:val="Page Numbers (Bottom of Page)"/>
        <w:docPartUnique/>
      </w:docPartObj>
    </w:sdtPr>
    <w:sdtContent>
      <w:p w14:paraId="4FEBC810" w14:textId="4EFADCCB" w:rsidR="00641FDB" w:rsidRDefault="00641FDB" w:rsidP="00B458C2">
        <w:pPr>
          <w:pStyle w:val="Footer"/>
          <w:framePr w:wrap="none" w:vAnchor="text" w:hAnchor="margin" w:xAlign="center" w:y="1"/>
          <w:rPr>
            <w:rStyle w:val="PageNumber"/>
          </w:rPr>
        </w:pPr>
        <w:r w:rsidRPr="00BC6A64">
          <w:rPr>
            <w:rStyle w:val="PageNumber"/>
            <w:rFonts w:ascii="Times New Roman" w:hAnsi="Times New Roman" w:cs="Times New Roman"/>
          </w:rPr>
          <w:fldChar w:fldCharType="begin"/>
        </w:r>
        <w:r w:rsidRPr="00BC6A64">
          <w:rPr>
            <w:rStyle w:val="PageNumber"/>
            <w:rFonts w:ascii="Times New Roman" w:hAnsi="Times New Roman" w:cs="Times New Roman"/>
          </w:rPr>
          <w:instrText xml:space="preserve"> PAGE </w:instrText>
        </w:r>
        <w:r w:rsidRPr="00BC6A64">
          <w:rPr>
            <w:rStyle w:val="PageNumber"/>
            <w:rFonts w:ascii="Times New Roman" w:hAnsi="Times New Roman" w:cs="Times New Roman"/>
          </w:rPr>
          <w:fldChar w:fldCharType="separate"/>
        </w:r>
        <w:r w:rsidRPr="00BC6A64">
          <w:rPr>
            <w:rStyle w:val="PageNumber"/>
            <w:rFonts w:ascii="Times New Roman" w:hAnsi="Times New Roman" w:cs="Times New Roman"/>
            <w:noProof/>
          </w:rPr>
          <w:t>1</w:t>
        </w:r>
        <w:r w:rsidRPr="00BC6A64">
          <w:rPr>
            <w:rStyle w:val="PageNumber"/>
            <w:rFonts w:ascii="Times New Roman" w:hAnsi="Times New Roman" w:cs="Times New Roman"/>
          </w:rPr>
          <w:fldChar w:fldCharType="end"/>
        </w:r>
      </w:p>
    </w:sdtContent>
  </w:sdt>
  <w:p w14:paraId="14F07478" w14:textId="77777777" w:rsidR="00641FDB" w:rsidRDefault="00641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A85E6" w14:textId="77777777" w:rsidR="00514C7A" w:rsidRDefault="00514C7A" w:rsidP="00641FDB">
      <w:pPr>
        <w:spacing w:after="0" w:line="240" w:lineRule="auto"/>
      </w:pPr>
      <w:r>
        <w:separator/>
      </w:r>
    </w:p>
  </w:footnote>
  <w:footnote w:type="continuationSeparator" w:id="0">
    <w:p w14:paraId="692F7749" w14:textId="77777777" w:rsidR="00514C7A" w:rsidRDefault="00514C7A" w:rsidP="00641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5B4E"/>
    <w:multiLevelType w:val="hybridMultilevel"/>
    <w:tmpl w:val="F3EEA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952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97"/>
    <w:rsid w:val="0004798A"/>
    <w:rsid w:val="00050D4C"/>
    <w:rsid w:val="0005464E"/>
    <w:rsid w:val="0007075B"/>
    <w:rsid w:val="00075384"/>
    <w:rsid w:val="0015081A"/>
    <w:rsid w:val="00163733"/>
    <w:rsid w:val="001A4450"/>
    <w:rsid w:val="001E4A74"/>
    <w:rsid w:val="00214BFE"/>
    <w:rsid w:val="00265121"/>
    <w:rsid w:val="002B1C33"/>
    <w:rsid w:val="002C3497"/>
    <w:rsid w:val="003805A0"/>
    <w:rsid w:val="003A1EA5"/>
    <w:rsid w:val="00416769"/>
    <w:rsid w:val="004D244E"/>
    <w:rsid w:val="00514C7A"/>
    <w:rsid w:val="00581E69"/>
    <w:rsid w:val="00594354"/>
    <w:rsid w:val="005A6F29"/>
    <w:rsid w:val="005C1DDE"/>
    <w:rsid w:val="005F4996"/>
    <w:rsid w:val="00634541"/>
    <w:rsid w:val="00641FDB"/>
    <w:rsid w:val="00645F3E"/>
    <w:rsid w:val="00681C7E"/>
    <w:rsid w:val="007015B9"/>
    <w:rsid w:val="00731D04"/>
    <w:rsid w:val="00762E66"/>
    <w:rsid w:val="00764858"/>
    <w:rsid w:val="00775DCD"/>
    <w:rsid w:val="007C2BCF"/>
    <w:rsid w:val="007F6F49"/>
    <w:rsid w:val="00811AF6"/>
    <w:rsid w:val="008662C3"/>
    <w:rsid w:val="00881E55"/>
    <w:rsid w:val="00881EB0"/>
    <w:rsid w:val="00912A98"/>
    <w:rsid w:val="00945F61"/>
    <w:rsid w:val="00973CAC"/>
    <w:rsid w:val="009D3E05"/>
    <w:rsid w:val="009D5421"/>
    <w:rsid w:val="00A001A2"/>
    <w:rsid w:val="00A20A4E"/>
    <w:rsid w:val="00A8670E"/>
    <w:rsid w:val="00AD0ABD"/>
    <w:rsid w:val="00BB3606"/>
    <w:rsid w:val="00BC6A64"/>
    <w:rsid w:val="00BD72DC"/>
    <w:rsid w:val="00C41ACF"/>
    <w:rsid w:val="00C54508"/>
    <w:rsid w:val="00D50D3A"/>
    <w:rsid w:val="00D516C0"/>
    <w:rsid w:val="00D51854"/>
    <w:rsid w:val="00DF2927"/>
    <w:rsid w:val="00E617F6"/>
    <w:rsid w:val="00E62C22"/>
    <w:rsid w:val="00EA1490"/>
    <w:rsid w:val="00EC5C84"/>
    <w:rsid w:val="00F20A63"/>
    <w:rsid w:val="00F624F5"/>
    <w:rsid w:val="00F6285E"/>
    <w:rsid w:val="00F7642E"/>
    <w:rsid w:val="00F77F0B"/>
    <w:rsid w:val="00FF7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773D25"/>
  <w15:chartTrackingRefBased/>
  <w15:docId w15:val="{346D83B0-B861-534D-9A01-8DC53FC09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497"/>
    <w:rPr>
      <w:rFonts w:eastAsiaTheme="majorEastAsia" w:cstheme="majorBidi"/>
      <w:color w:val="272727" w:themeColor="text1" w:themeTint="D8"/>
    </w:rPr>
  </w:style>
  <w:style w:type="paragraph" w:styleId="Title">
    <w:name w:val="Title"/>
    <w:basedOn w:val="Normal"/>
    <w:next w:val="Normal"/>
    <w:link w:val="TitleChar"/>
    <w:uiPriority w:val="10"/>
    <w:qFormat/>
    <w:rsid w:val="002C3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97"/>
    <w:pPr>
      <w:spacing w:before="160"/>
      <w:jc w:val="center"/>
    </w:pPr>
    <w:rPr>
      <w:i/>
      <w:iCs/>
      <w:color w:val="404040" w:themeColor="text1" w:themeTint="BF"/>
    </w:rPr>
  </w:style>
  <w:style w:type="character" w:customStyle="1" w:styleId="QuoteChar">
    <w:name w:val="Quote Char"/>
    <w:basedOn w:val="DefaultParagraphFont"/>
    <w:link w:val="Quote"/>
    <w:uiPriority w:val="29"/>
    <w:rsid w:val="002C3497"/>
    <w:rPr>
      <w:i/>
      <w:iCs/>
      <w:color w:val="404040" w:themeColor="text1" w:themeTint="BF"/>
    </w:rPr>
  </w:style>
  <w:style w:type="paragraph" w:styleId="ListParagraph">
    <w:name w:val="List Paragraph"/>
    <w:basedOn w:val="Normal"/>
    <w:uiPriority w:val="34"/>
    <w:qFormat/>
    <w:rsid w:val="002C3497"/>
    <w:pPr>
      <w:ind w:left="720"/>
      <w:contextualSpacing/>
    </w:pPr>
  </w:style>
  <w:style w:type="character" w:styleId="IntenseEmphasis">
    <w:name w:val="Intense Emphasis"/>
    <w:basedOn w:val="DefaultParagraphFont"/>
    <w:uiPriority w:val="21"/>
    <w:qFormat/>
    <w:rsid w:val="002C3497"/>
    <w:rPr>
      <w:i/>
      <w:iCs/>
      <w:color w:val="0F4761" w:themeColor="accent1" w:themeShade="BF"/>
    </w:rPr>
  </w:style>
  <w:style w:type="paragraph" w:styleId="IntenseQuote">
    <w:name w:val="Intense Quote"/>
    <w:basedOn w:val="Normal"/>
    <w:next w:val="Normal"/>
    <w:link w:val="IntenseQuoteChar"/>
    <w:uiPriority w:val="30"/>
    <w:qFormat/>
    <w:rsid w:val="002C3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97"/>
    <w:rPr>
      <w:i/>
      <w:iCs/>
      <w:color w:val="0F4761" w:themeColor="accent1" w:themeShade="BF"/>
    </w:rPr>
  </w:style>
  <w:style w:type="character" w:styleId="IntenseReference">
    <w:name w:val="Intense Reference"/>
    <w:basedOn w:val="DefaultParagraphFont"/>
    <w:uiPriority w:val="32"/>
    <w:qFormat/>
    <w:rsid w:val="002C3497"/>
    <w:rPr>
      <w:b/>
      <w:bCs/>
      <w:smallCaps/>
      <w:color w:val="0F4761" w:themeColor="accent1" w:themeShade="BF"/>
      <w:spacing w:val="5"/>
    </w:rPr>
  </w:style>
  <w:style w:type="paragraph" w:styleId="Header">
    <w:name w:val="header"/>
    <w:basedOn w:val="Normal"/>
    <w:link w:val="HeaderChar"/>
    <w:uiPriority w:val="99"/>
    <w:unhideWhenUsed/>
    <w:rsid w:val="00641F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FDB"/>
  </w:style>
  <w:style w:type="paragraph" w:styleId="Footer">
    <w:name w:val="footer"/>
    <w:basedOn w:val="Normal"/>
    <w:link w:val="FooterChar"/>
    <w:uiPriority w:val="99"/>
    <w:unhideWhenUsed/>
    <w:rsid w:val="00641F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FDB"/>
  </w:style>
  <w:style w:type="character" w:styleId="PageNumber">
    <w:name w:val="page number"/>
    <w:basedOn w:val="DefaultParagraphFont"/>
    <w:uiPriority w:val="99"/>
    <w:semiHidden/>
    <w:unhideWhenUsed/>
    <w:rsid w:val="00641FDB"/>
  </w:style>
  <w:style w:type="character" w:styleId="PlaceholderText">
    <w:name w:val="Placeholder Text"/>
    <w:basedOn w:val="DefaultParagraphFont"/>
    <w:uiPriority w:val="99"/>
    <w:semiHidden/>
    <w:rsid w:val="00FF74C6"/>
    <w:rPr>
      <w:color w:val="666666"/>
    </w:rPr>
  </w:style>
  <w:style w:type="character" w:customStyle="1" w:styleId="mord">
    <w:name w:val="mord"/>
    <w:basedOn w:val="DefaultParagraphFont"/>
    <w:rsid w:val="00E62C22"/>
  </w:style>
  <w:style w:type="character" w:customStyle="1" w:styleId="vlist-s">
    <w:name w:val="vlist-s"/>
    <w:basedOn w:val="DefaultParagraphFont"/>
    <w:rsid w:val="00E62C22"/>
  </w:style>
  <w:style w:type="character" w:customStyle="1" w:styleId="mbin">
    <w:name w:val="mbin"/>
    <w:basedOn w:val="DefaultParagraphFont"/>
    <w:rsid w:val="00E62C22"/>
  </w:style>
  <w:style w:type="character" w:styleId="Strong">
    <w:name w:val="Strong"/>
    <w:basedOn w:val="DefaultParagraphFont"/>
    <w:uiPriority w:val="22"/>
    <w:qFormat/>
    <w:rsid w:val="004D244E"/>
    <w:rPr>
      <w:b/>
      <w:bCs/>
    </w:rPr>
  </w:style>
  <w:style w:type="paragraph" w:styleId="NormalWeb">
    <w:name w:val="Normal (Web)"/>
    <w:basedOn w:val="Normal"/>
    <w:uiPriority w:val="99"/>
    <w:semiHidden/>
    <w:unhideWhenUsed/>
    <w:rsid w:val="00D516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299979">
      <w:bodyDiv w:val="1"/>
      <w:marLeft w:val="0"/>
      <w:marRight w:val="0"/>
      <w:marTop w:val="0"/>
      <w:marBottom w:val="0"/>
      <w:divBdr>
        <w:top w:val="none" w:sz="0" w:space="0" w:color="auto"/>
        <w:left w:val="none" w:sz="0" w:space="0" w:color="auto"/>
        <w:bottom w:val="none" w:sz="0" w:space="0" w:color="auto"/>
        <w:right w:val="none" w:sz="0" w:space="0" w:color="auto"/>
      </w:divBdr>
      <w:divsChild>
        <w:div w:id="1462266795">
          <w:marLeft w:val="0"/>
          <w:marRight w:val="0"/>
          <w:marTop w:val="0"/>
          <w:marBottom w:val="0"/>
          <w:divBdr>
            <w:top w:val="none" w:sz="0" w:space="0" w:color="auto"/>
            <w:left w:val="none" w:sz="0" w:space="0" w:color="auto"/>
            <w:bottom w:val="none" w:sz="0" w:space="0" w:color="auto"/>
            <w:right w:val="none" w:sz="0" w:space="0" w:color="auto"/>
          </w:divBdr>
          <w:divsChild>
            <w:div w:id="576474863">
              <w:marLeft w:val="0"/>
              <w:marRight w:val="0"/>
              <w:marTop w:val="0"/>
              <w:marBottom w:val="0"/>
              <w:divBdr>
                <w:top w:val="none" w:sz="0" w:space="0" w:color="auto"/>
                <w:left w:val="none" w:sz="0" w:space="0" w:color="auto"/>
                <w:bottom w:val="none" w:sz="0" w:space="0" w:color="auto"/>
                <w:right w:val="none" w:sz="0" w:space="0" w:color="auto"/>
              </w:divBdr>
              <w:divsChild>
                <w:div w:id="1899172956">
                  <w:marLeft w:val="0"/>
                  <w:marRight w:val="0"/>
                  <w:marTop w:val="0"/>
                  <w:marBottom w:val="0"/>
                  <w:divBdr>
                    <w:top w:val="none" w:sz="0" w:space="0" w:color="auto"/>
                    <w:left w:val="none" w:sz="0" w:space="0" w:color="auto"/>
                    <w:bottom w:val="none" w:sz="0" w:space="0" w:color="auto"/>
                    <w:right w:val="none" w:sz="0" w:space="0" w:color="auto"/>
                  </w:divBdr>
                  <w:divsChild>
                    <w:div w:id="186941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2192</Words>
  <Characters>10628</Characters>
  <Application>Microsoft Office Word</Application>
  <DocSecurity>0</DocSecurity>
  <Lines>185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Smith</dc:creator>
  <cp:keywords/>
  <dc:description/>
  <cp:lastModifiedBy>Marshall Smith</cp:lastModifiedBy>
  <cp:revision>2</cp:revision>
  <dcterms:created xsi:type="dcterms:W3CDTF">2026-02-07T21:35:00Z</dcterms:created>
  <dcterms:modified xsi:type="dcterms:W3CDTF">2026-02-07T21:35:00Z</dcterms:modified>
</cp:coreProperties>
</file>