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– Développement de site web</w:t>
      </w:r>
    </w:p>
    <w:p>
      <w:r>
        <w:rPr>
          <w:b/>
          <w:sz w:val="24"/>
        </w:rPr>
        <w:t>Objet</w:t>
        <w:br/>
      </w:r>
      <w:r>
        <w:t>Le prestataire réalise un site web professionnel selon le cahier des charges.</w:t>
      </w:r>
    </w:p>
    <w:p>
      <w:r>
        <w:rPr>
          <w:b/>
          <w:sz w:val="24"/>
        </w:rPr>
        <w:t>Prestations</w:t>
        <w:br/>
      </w:r>
      <w:r>
        <w:t>Conception, développement, tests, mise en ligne.</w:t>
      </w:r>
    </w:p>
    <w:p>
      <w:r>
        <w:rPr>
          <w:b/>
          <w:sz w:val="24"/>
        </w:rPr>
        <w:t>Délais</w:t>
        <w:br/>
      </w:r>
      <w:r>
        <w:t>À définir avec le client.</w:t>
      </w:r>
    </w:p>
    <w:p>
      <w:r>
        <w:rPr>
          <w:b/>
          <w:sz w:val="24"/>
        </w:rPr>
        <w:t>Paiement</w:t>
        <w:br/>
      </w:r>
      <w:r>
        <w:t>40 % à la signature, 40 % à mi-projet, 20 % à la livraison.</w:t>
      </w:r>
    </w:p>
    <w:p>
      <w:r>
        <w:rPr>
          <w:b/>
          <w:sz w:val="24"/>
        </w:rPr>
        <w:t>Propriété intellectuelle</w:t>
        <w:br/>
      </w:r>
      <w:r>
        <w:t>Les droits sont transférés après paiement intégral.</w:t>
      </w:r>
    </w:p>
    <w:p>
      <w:r>
        <w:rPr>
          <w:b/>
          <w:sz w:val="24"/>
        </w:rPr>
        <w:t>Confidentialité</w:t>
        <w:br/>
      </w:r>
      <w:r>
        <w:t>Les informations échangées restent confidentielles.</w:t>
      </w:r>
    </w:p>
    <w:p>
      <w:r>
        <w:rPr>
          <w:b/>
          <w:sz w:val="24"/>
        </w:rPr>
        <w:t>Signatures</w:t>
        <w:br/>
      </w:r>
      <w:r>
        <w:t>Client : __________    Prestataire 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