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6"/>
        <w:gridCol w:w="3526"/>
      </w:tblGrid>
      <w:tr w14:paraId="0109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C6D071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3526" w:type="dxa"/>
          </w:tcPr>
          <w:p w14:paraId="4299087A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6BC8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259E69F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8315" cy="1020445"/>
                  <wp:effectExtent l="0" t="0" r="6985" b="8255"/>
                  <wp:docPr id="2" name="图片 2" descr="cf61a5af-b7c2-4dc9-ab0a-13428845a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f61a5af-b7c2-4dc9-ab0a-13428845a08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61A9E31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Logo加上链接：</w:t>
            </w:r>
          </w:p>
          <w:p w14:paraId="267DE8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https://www.century-lt.com/</w:t>
            </w:r>
          </w:p>
        </w:tc>
      </w:tr>
      <w:tr w14:paraId="73F2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413ABF6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2125" cy="863600"/>
                  <wp:effectExtent l="0" t="0" r="3175" b="0"/>
                  <wp:docPr id="7" name="图片 7" descr="2cca83b6-3f36-4fbd-93fe-dd496cfd0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cca83b6-3f36-4fbd-93fe-dd496cfd0cf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25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39BAC0B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加入链接：</w:t>
            </w:r>
          </w:p>
          <w:p w14:paraId="287165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https://www.centurylt.co/console</w:t>
            </w:r>
          </w:p>
        </w:tc>
      </w:tr>
      <w:tr w14:paraId="4D0E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AE13439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5300" cy="886460"/>
                  <wp:effectExtent l="0" t="0" r="0" b="2540"/>
                  <wp:docPr id="11" name="图片 11" descr="2fb2615d-fc71-46a8-afa6-1f2df0a11f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fb2615d-fc71-46a8-afa6-1f2df0a11ff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0DB29FA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1、菜单字体始终保持一样大小，按照有下拉菜单的字体格式，鼠标移上去后采用统一效果，变蓝加下划线</w:t>
            </w:r>
          </w:p>
          <w:p w14:paraId="7F24E7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2、下拉菜单之间的间隔增大</w:t>
            </w:r>
          </w:p>
          <w:p w14:paraId="37451E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3、鼠标移上去即显示下拉菜单，无需点击</w:t>
            </w:r>
          </w:p>
        </w:tc>
      </w:tr>
      <w:tr w14:paraId="144A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76B76556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7045" cy="1094740"/>
                  <wp:effectExtent l="0" t="0" r="8255" b="10160"/>
                  <wp:docPr id="13" name="图片 13" descr="82d65fa2-beaf-4eeb-84b3-54752798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82d65fa2-beaf-4eeb-84b3-5475279828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045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525DFD8C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此处上面的margin应和下面的一致，</w:t>
            </w:r>
          </w:p>
        </w:tc>
      </w:tr>
      <w:tr w14:paraId="561E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9ED586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3235" cy="1019810"/>
                  <wp:effectExtent l="0" t="0" r="12065" b="8890"/>
                  <wp:docPr id="14" name="图片 14" descr="712bca82-5678-41ac-bac5-950498e983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712bca82-5678-41ac-bac5-950498e9833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23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36B048BD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右边图上下方不留空</w:t>
            </w:r>
          </w:p>
          <w:p w14:paraId="71152757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左边下面三行字间距又过大了，缩小一倍即可</w:t>
            </w:r>
          </w:p>
        </w:tc>
      </w:tr>
      <w:tr w14:paraId="0C4C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D16A13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0060" cy="960755"/>
                  <wp:effectExtent l="0" t="0" r="2540" b="4445"/>
                  <wp:docPr id="15" name="图片 15" descr="35137138-1744-4b38-b679-ba82fa65ee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5137138-1744-4b38-b679-ba82fa65ee7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6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175000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此处世界地图太小，应大致在大框位置</w:t>
            </w:r>
          </w:p>
        </w:tc>
      </w:tr>
      <w:tr w14:paraId="4980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3A70D98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14980" cy="1153795"/>
                  <wp:effectExtent l="0" t="0" r="7620" b="1905"/>
                  <wp:docPr id="16" name="图片 16" descr="eabcc828-daa4-407a-b405-05da285b0c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eabcc828-daa4-407a-b405-05da285b0c7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980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298CFC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产品服务这一块整体有个背景色，以便于与上下两块区分，色值#edf6ff</w:t>
            </w:r>
          </w:p>
          <w:p w14:paraId="30AF614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4E3E34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B25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51F141C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26410" cy="619760"/>
                  <wp:effectExtent l="0" t="0" r="8890" b="2540"/>
                  <wp:docPr id="17" name="图片 17" descr="86dc3718-e74e-4c28-a364-49320c87c0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86dc3718-e74e-4c28-a364-49320c87c0d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1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66C1861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每一小块统一为灰色背景</w:t>
            </w:r>
          </w:p>
          <w:p w14:paraId="777363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，色值f7f8fa</w:t>
            </w:r>
          </w:p>
          <w:p w14:paraId="0E39C4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DA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810997D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3030220" cy="1253490"/>
                  <wp:effectExtent l="0" t="0" r="5080" b="3810"/>
                  <wp:docPr id="18" name="图片 18" descr="5b63bfb7-c6ac-4f20-b2fb-13ecc6aa3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5b63bfb7-c6ac-4f20-b2fb-13ecc6aa346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2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63602A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默认选中第一条</w:t>
            </w:r>
          </w:p>
          <w:p w14:paraId="5878EB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目前视频还显示不出</w:t>
            </w:r>
          </w:p>
        </w:tc>
      </w:tr>
      <w:tr w14:paraId="0342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62943B5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526" w:type="dxa"/>
          </w:tcPr>
          <w:p w14:paraId="5E33F3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22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6" w:type="dxa"/>
          </w:tcPr>
          <w:p w14:paraId="225AEA8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526" w:type="dxa"/>
          </w:tcPr>
          <w:p w14:paraId="4D0B29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2830390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2EFF4"/>
    <w:multiLevelType w:val="singleLevel"/>
    <w:tmpl w:val="B4D2EFF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81DF97D"/>
    <w:multiLevelType w:val="singleLevel"/>
    <w:tmpl w:val="081DF9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747AC"/>
    <w:rsid w:val="0A0747AC"/>
    <w:rsid w:val="1A984642"/>
    <w:rsid w:val="1F363EB1"/>
    <w:rsid w:val="253F30CC"/>
    <w:rsid w:val="25510C8C"/>
    <w:rsid w:val="40F407F7"/>
    <w:rsid w:val="446878AD"/>
    <w:rsid w:val="4C292F68"/>
    <w:rsid w:val="6F811F09"/>
    <w:rsid w:val="719D69F4"/>
    <w:rsid w:val="737C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344</Characters>
  <Lines>0</Lines>
  <Paragraphs>0</Paragraphs>
  <TotalTime>0</TotalTime>
  <ScaleCrop>false</ScaleCrop>
  <LinksUpToDate>false</LinksUpToDate>
  <CharactersWithSpaces>344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2025-12-12T12:27:00Z</dcterms:created>
  <dc:creator>neo</dc:creator>
  <cp:lastModifiedBy>neo</cp:lastModifiedBy>
  <dcterms:modified xsi:type="dcterms:W3CDTF">2025-12-14T04:17:00Z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D728F898C7414CE9932945879641A888_11</vt:lpwstr>
  </property>
  <property fmtid="{D5CDD505-2E9C-101B-9397-08002B2CF9AE}" pid="4" name="KSOTemplateDocerSaveRecord">
    <vt:lpwstr>eyJoZGlkIjoiODQ5YTE5NGQ4NzFhNzczMTQwY2E2YmQwNDY1NDYwNTIiLCJ1c2VySWQiOiI1NzQ0Mjk5MjAifQ==</vt:lpwstr>
  </property>
</Properties>
</file>