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3347AF" w:rsidP="00827FA0" w:rsidRDefault="00035F00" w14:paraId="5BBD16E8" w14:textId="77777777">
      <w:pPr>
        <w:pStyle w:val="Title"/>
      </w:pPr>
      <w:r>
        <w:t xml:space="preserve">ADSP Phenotype Harmonization Consortium – </w:t>
      </w:r>
    </w:p>
    <w:p w:rsidRPr="00827FA0" w:rsidR="00F92209" w:rsidP="00827FA0" w:rsidRDefault="003347AF" w14:paraId="733774C9" w14:textId="20F12829">
      <w:pPr>
        <w:pStyle w:val="Title"/>
      </w:pPr>
      <w:r w:rsidRPr="003347AF">
        <w:t>Derivation of</w:t>
      </w:r>
      <w:r w:rsidR="006A3432">
        <w:t xml:space="preserve"> </w:t>
      </w:r>
      <w:r w:rsidR="00212B6C">
        <w:t xml:space="preserve">Harmonized </w:t>
      </w:r>
      <w:r w:rsidR="006A3432">
        <w:t>Fluid Biomarker</w:t>
      </w:r>
      <w:r w:rsidRPr="003347AF">
        <w:t xml:space="preserve"> </w:t>
      </w:r>
      <w:r w:rsidR="00212B6C">
        <w:t>Levels</w:t>
      </w:r>
      <w:r w:rsidRPr="003347AF">
        <w:t xml:space="preserve"> </w:t>
      </w:r>
    </w:p>
    <w:p w:rsidRPr="007D7BE7" w:rsidR="007D7BE7" w:rsidP="251204F9" w:rsidRDefault="008C6F45" w14:paraId="5E1C5059" w14:textId="1B9B19C7" w14:noSpellErr="1">
      <w:pPr>
        <w:pStyle w:val="Subtitle"/>
        <w:numPr>
          <w:numId w:val="0"/>
        </w:numPr>
        <w:jc w:val="left"/>
        <w:rPr>
          <w:sz w:val="24"/>
          <w:szCs w:val="24"/>
          <w:vertAlign w:val="superscript"/>
        </w:rPr>
      </w:pPr>
      <w:r w:rsidRPr="251204F9" w:rsidR="008C6F45">
        <w:rPr>
          <w:sz w:val="24"/>
          <w:szCs w:val="24"/>
        </w:rPr>
        <w:t>Oscar Diaz Ruiz</w:t>
      </w:r>
      <w:r w:rsidRPr="251204F9" w:rsidR="007D7BE7">
        <w:rPr>
          <w:sz w:val="24"/>
          <w:szCs w:val="24"/>
          <w:vertAlign w:val="superscript"/>
        </w:rPr>
        <w:t>1</w:t>
      </w:r>
      <w:r w:rsidRPr="251204F9" w:rsidR="006E0754">
        <w:rPr>
          <w:sz w:val="24"/>
          <w:szCs w:val="24"/>
          <w:vertAlign w:val="superscript"/>
        </w:rPr>
        <w:t>,2</w:t>
      </w:r>
      <w:r w:rsidRPr="251204F9" w:rsidR="007D7BE7">
        <w:rPr>
          <w:sz w:val="24"/>
          <w:szCs w:val="24"/>
        </w:rPr>
        <w:t xml:space="preserve">, </w:t>
      </w:r>
      <w:r w:rsidRPr="251204F9" w:rsidR="004F3DD0">
        <w:rPr>
          <w:sz w:val="24"/>
          <w:szCs w:val="24"/>
        </w:rPr>
        <w:t>Victoria Fernandez Hernandez</w:t>
      </w:r>
      <w:r w:rsidRPr="251204F9" w:rsidR="00611D9B">
        <w:rPr>
          <w:sz w:val="24"/>
          <w:szCs w:val="24"/>
          <w:vertAlign w:val="superscript"/>
        </w:rPr>
        <w:t>1,2</w:t>
      </w:r>
      <w:r w:rsidRPr="251204F9" w:rsidR="007D7BE7">
        <w:rPr>
          <w:sz w:val="24"/>
          <w:szCs w:val="24"/>
        </w:rPr>
        <w:t xml:space="preserve">, </w:t>
      </w:r>
      <w:r w:rsidRPr="251204F9" w:rsidR="004F3DD0">
        <w:rPr>
          <w:sz w:val="24"/>
          <w:szCs w:val="24"/>
        </w:rPr>
        <w:t>John Budde</w:t>
      </w:r>
      <w:r w:rsidRPr="251204F9" w:rsidR="007D7BE7">
        <w:rPr>
          <w:sz w:val="24"/>
          <w:szCs w:val="24"/>
          <w:vertAlign w:val="superscript"/>
        </w:rPr>
        <w:t>1</w:t>
      </w:r>
      <w:r w:rsidRPr="251204F9" w:rsidR="00611D9B">
        <w:rPr>
          <w:sz w:val="24"/>
          <w:szCs w:val="24"/>
          <w:vertAlign w:val="superscript"/>
        </w:rPr>
        <w:t>,2</w:t>
      </w:r>
      <w:r w:rsidRPr="251204F9" w:rsidR="007D7BE7">
        <w:rPr>
          <w:sz w:val="24"/>
          <w:szCs w:val="24"/>
        </w:rPr>
        <w:t xml:space="preserve">, </w:t>
      </w:r>
      <w:r w:rsidRPr="251204F9" w:rsidR="004F3DD0">
        <w:rPr>
          <w:sz w:val="24"/>
          <w:szCs w:val="24"/>
        </w:rPr>
        <w:t>Pat Kohlfeld</w:t>
      </w:r>
      <w:r w:rsidRPr="251204F9" w:rsidR="007D7BE7">
        <w:rPr>
          <w:sz w:val="24"/>
          <w:szCs w:val="24"/>
          <w:vertAlign w:val="superscript"/>
        </w:rPr>
        <w:t>1</w:t>
      </w:r>
      <w:r w:rsidRPr="251204F9" w:rsidR="006E0754">
        <w:rPr>
          <w:sz w:val="24"/>
          <w:szCs w:val="24"/>
          <w:vertAlign w:val="superscript"/>
        </w:rPr>
        <w:t>,2,3</w:t>
      </w:r>
      <w:r w:rsidRPr="251204F9" w:rsidR="007D7BE7">
        <w:rPr>
          <w:sz w:val="24"/>
          <w:szCs w:val="24"/>
        </w:rPr>
        <w:t xml:space="preserve">, </w:t>
      </w:r>
      <w:r w:rsidRPr="251204F9" w:rsidR="004F3DD0">
        <w:rPr>
          <w:sz w:val="24"/>
          <w:szCs w:val="24"/>
        </w:rPr>
        <w:t>Joann</w:t>
      </w:r>
      <w:r w:rsidRPr="251204F9" w:rsidR="00631F8B">
        <w:rPr>
          <w:sz w:val="24"/>
          <w:szCs w:val="24"/>
        </w:rPr>
        <w:t>a</w:t>
      </w:r>
      <w:r w:rsidRPr="251204F9" w:rsidR="004F3DD0">
        <w:rPr>
          <w:sz w:val="24"/>
          <w:szCs w:val="24"/>
        </w:rPr>
        <w:t xml:space="preserve"> Norton</w:t>
      </w:r>
      <w:r w:rsidRPr="251204F9" w:rsidR="00611D9B">
        <w:rPr>
          <w:sz w:val="24"/>
          <w:szCs w:val="24"/>
          <w:vertAlign w:val="superscript"/>
        </w:rPr>
        <w:t>1</w:t>
      </w:r>
      <w:r w:rsidRPr="251204F9" w:rsidR="00BE2C9A">
        <w:rPr>
          <w:sz w:val="24"/>
          <w:szCs w:val="24"/>
          <w:vertAlign w:val="superscript"/>
        </w:rPr>
        <w:t>,</w:t>
      </w:r>
      <w:r w:rsidRPr="251204F9" w:rsidR="00611D9B">
        <w:rPr>
          <w:sz w:val="24"/>
          <w:szCs w:val="24"/>
          <w:vertAlign w:val="superscript"/>
        </w:rPr>
        <w:t>2</w:t>
      </w:r>
      <w:r w:rsidRPr="251204F9" w:rsidR="006E0754">
        <w:rPr>
          <w:sz w:val="24"/>
          <w:szCs w:val="24"/>
          <w:vertAlign w:val="superscript"/>
        </w:rPr>
        <w:t>,3</w:t>
      </w:r>
      <w:r w:rsidRPr="251204F9" w:rsidR="007D7BE7">
        <w:rPr>
          <w:sz w:val="24"/>
          <w:szCs w:val="24"/>
        </w:rPr>
        <w:t xml:space="preserve">, </w:t>
      </w:r>
      <w:r w:rsidRPr="251204F9" w:rsidR="004F3DD0">
        <w:rPr>
          <w:sz w:val="24"/>
          <w:szCs w:val="24"/>
        </w:rPr>
        <w:t>Jen Gentsch</w:t>
      </w:r>
      <w:r w:rsidRPr="251204F9" w:rsidR="000240C4">
        <w:rPr>
          <w:sz w:val="24"/>
          <w:szCs w:val="24"/>
          <w:vertAlign w:val="superscript"/>
        </w:rPr>
        <w:t>1</w:t>
      </w:r>
      <w:r w:rsidRPr="251204F9" w:rsidR="006E0754">
        <w:rPr>
          <w:sz w:val="24"/>
          <w:szCs w:val="24"/>
          <w:vertAlign w:val="superscript"/>
        </w:rPr>
        <w:t>,2,3</w:t>
      </w:r>
      <w:r w:rsidRPr="251204F9" w:rsidR="007D7BE7">
        <w:rPr>
          <w:sz w:val="24"/>
          <w:szCs w:val="24"/>
        </w:rPr>
        <w:t xml:space="preserve">, </w:t>
      </w:r>
      <w:r w:rsidRPr="251204F9" w:rsidR="004F3DD0">
        <w:rPr>
          <w:sz w:val="24"/>
          <w:szCs w:val="24"/>
        </w:rPr>
        <w:t>Jigyasha Timsina</w:t>
      </w:r>
      <w:r w:rsidRPr="251204F9" w:rsidR="00611D9B">
        <w:rPr>
          <w:sz w:val="24"/>
          <w:szCs w:val="24"/>
          <w:vertAlign w:val="superscript"/>
        </w:rPr>
        <w:t>1</w:t>
      </w:r>
      <w:r w:rsidRPr="251204F9" w:rsidR="006E0754">
        <w:rPr>
          <w:sz w:val="24"/>
          <w:szCs w:val="24"/>
          <w:vertAlign w:val="superscript"/>
        </w:rPr>
        <w:t>,2</w:t>
      </w:r>
      <w:r w:rsidRPr="251204F9" w:rsidR="007D7BE7">
        <w:rPr>
          <w:sz w:val="24"/>
          <w:szCs w:val="24"/>
        </w:rPr>
        <w:t xml:space="preserve">, </w:t>
      </w:r>
      <w:r w:rsidRPr="251204F9" w:rsidR="004F3DD0">
        <w:rPr>
          <w:sz w:val="24"/>
          <w:szCs w:val="24"/>
        </w:rPr>
        <w:t>Kuheli</w:t>
      </w:r>
      <w:r w:rsidRPr="251204F9" w:rsidR="004F3DD0">
        <w:rPr>
          <w:sz w:val="24"/>
          <w:szCs w:val="24"/>
        </w:rPr>
        <w:t xml:space="preserve"> Sen</w:t>
      </w:r>
      <w:r w:rsidRPr="251204F9" w:rsidR="00611D9B">
        <w:rPr>
          <w:sz w:val="24"/>
          <w:szCs w:val="24"/>
          <w:vertAlign w:val="superscript"/>
        </w:rPr>
        <w:t>1</w:t>
      </w:r>
      <w:r w:rsidRPr="251204F9" w:rsidR="006E0754">
        <w:rPr>
          <w:sz w:val="24"/>
          <w:szCs w:val="24"/>
          <w:vertAlign w:val="superscript"/>
        </w:rPr>
        <w:t>,2</w:t>
      </w:r>
      <w:r w:rsidRPr="251204F9" w:rsidR="007D7BE7">
        <w:rPr>
          <w:sz w:val="24"/>
          <w:szCs w:val="24"/>
        </w:rPr>
        <w:t xml:space="preserve">, </w:t>
      </w:r>
      <w:r w:rsidRPr="251204F9" w:rsidR="004F3DD0">
        <w:rPr>
          <w:sz w:val="24"/>
          <w:szCs w:val="24"/>
        </w:rPr>
        <w:t>Ellen Liu</w:t>
      </w:r>
      <w:r w:rsidRPr="251204F9" w:rsidR="00611D9B">
        <w:rPr>
          <w:sz w:val="24"/>
          <w:szCs w:val="24"/>
          <w:vertAlign w:val="superscript"/>
        </w:rPr>
        <w:t>1</w:t>
      </w:r>
      <w:r w:rsidRPr="251204F9" w:rsidR="006E0754">
        <w:rPr>
          <w:sz w:val="24"/>
          <w:szCs w:val="24"/>
          <w:vertAlign w:val="superscript"/>
        </w:rPr>
        <w:t>,2</w:t>
      </w:r>
      <w:r w:rsidRPr="251204F9" w:rsidR="004F3DD0">
        <w:rPr>
          <w:sz w:val="24"/>
          <w:szCs w:val="24"/>
        </w:rPr>
        <w:t xml:space="preserve">, </w:t>
      </w:r>
      <w:r w:rsidRPr="251204F9" w:rsidR="00A04B62">
        <w:rPr>
          <w:sz w:val="24"/>
          <w:szCs w:val="24"/>
        </w:rPr>
        <w:t>Derek B. Archer</w:t>
      </w:r>
      <w:r w:rsidRPr="251204F9" w:rsidR="00A04B62">
        <w:rPr>
          <w:sz w:val="24"/>
          <w:szCs w:val="24"/>
          <w:vertAlign w:val="superscript"/>
        </w:rPr>
        <w:t>5,6</w:t>
      </w:r>
      <w:r w:rsidRPr="251204F9" w:rsidR="009B47B3">
        <w:rPr>
          <w:sz w:val="24"/>
          <w:szCs w:val="24"/>
          <w:vertAlign w:val="superscript"/>
        </w:rPr>
        <w:t>,9</w:t>
      </w:r>
      <w:r w:rsidRPr="251204F9" w:rsidR="00A04B62">
        <w:rPr>
          <w:sz w:val="24"/>
          <w:szCs w:val="24"/>
        </w:rPr>
        <w:t xml:space="preserve">, </w:t>
      </w:r>
      <w:r w:rsidRPr="251204F9" w:rsidR="007D7BE7">
        <w:rPr>
          <w:sz w:val="24"/>
          <w:szCs w:val="24"/>
        </w:rPr>
        <w:t>Logan C. Dumitrescu</w:t>
      </w:r>
      <w:r w:rsidRPr="251204F9" w:rsidR="006E0754">
        <w:rPr>
          <w:sz w:val="24"/>
          <w:szCs w:val="24"/>
          <w:vertAlign w:val="superscript"/>
        </w:rPr>
        <w:t>5</w:t>
      </w:r>
      <w:r w:rsidRPr="251204F9" w:rsidR="00BE2C9A">
        <w:rPr>
          <w:sz w:val="24"/>
          <w:szCs w:val="24"/>
          <w:vertAlign w:val="superscript"/>
        </w:rPr>
        <w:t>,</w:t>
      </w:r>
      <w:r w:rsidRPr="251204F9" w:rsidR="006E0754">
        <w:rPr>
          <w:sz w:val="24"/>
          <w:szCs w:val="24"/>
          <w:vertAlign w:val="superscript"/>
        </w:rPr>
        <w:t>6</w:t>
      </w:r>
      <w:r w:rsidRPr="251204F9" w:rsidR="009B47B3">
        <w:rPr>
          <w:sz w:val="24"/>
          <w:szCs w:val="24"/>
          <w:vertAlign w:val="superscript"/>
        </w:rPr>
        <w:t>,9</w:t>
      </w:r>
      <w:r w:rsidRPr="251204F9" w:rsidR="007D7BE7">
        <w:rPr>
          <w:sz w:val="24"/>
          <w:szCs w:val="24"/>
        </w:rPr>
        <w:t>, Michael L. Cuccaro</w:t>
      </w:r>
      <w:r w:rsidRPr="251204F9" w:rsidR="006E0754">
        <w:rPr>
          <w:sz w:val="24"/>
          <w:szCs w:val="24"/>
          <w:vertAlign w:val="superscript"/>
        </w:rPr>
        <w:t>7</w:t>
      </w:r>
      <w:r w:rsidRPr="251204F9" w:rsidR="00BE2C9A">
        <w:rPr>
          <w:sz w:val="24"/>
          <w:szCs w:val="24"/>
          <w:vertAlign w:val="superscript"/>
        </w:rPr>
        <w:t>,</w:t>
      </w:r>
      <w:r w:rsidRPr="251204F9" w:rsidR="006E0754">
        <w:rPr>
          <w:sz w:val="24"/>
          <w:szCs w:val="24"/>
          <w:vertAlign w:val="superscript"/>
        </w:rPr>
        <w:t>8</w:t>
      </w:r>
      <w:r w:rsidRPr="251204F9" w:rsidR="007D7BE7">
        <w:rPr>
          <w:sz w:val="24"/>
          <w:szCs w:val="24"/>
        </w:rPr>
        <w:t>, Timothy J. Hohman</w:t>
      </w:r>
      <w:r w:rsidRPr="251204F9" w:rsidR="000B1D2F">
        <w:rPr>
          <w:sz w:val="24"/>
          <w:szCs w:val="24"/>
          <w:vertAlign w:val="superscript"/>
        </w:rPr>
        <w:t xml:space="preserve"> </w:t>
      </w:r>
      <w:r w:rsidRPr="251204F9" w:rsidR="006E0754">
        <w:rPr>
          <w:sz w:val="24"/>
          <w:szCs w:val="24"/>
          <w:vertAlign w:val="superscript"/>
        </w:rPr>
        <w:t>5</w:t>
      </w:r>
      <w:r w:rsidRPr="251204F9" w:rsidR="00BE2C9A">
        <w:rPr>
          <w:sz w:val="24"/>
          <w:szCs w:val="24"/>
          <w:vertAlign w:val="superscript"/>
        </w:rPr>
        <w:t>,</w:t>
      </w:r>
      <w:r w:rsidRPr="251204F9" w:rsidR="006E0754">
        <w:rPr>
          <w:sz w:val="24"/>
          <w:szCs w:val="24"/>
          <w:vertAlign w:val="superscript"/>
        </w:rPr>
        <w:t>6</w:t>
      </w:r>
      <w:r w:rsidRPr="251204F9" w:rsidR="009B47B3">
        <w:rPr>
          <w:sz w:val="24"/>
          <w:szCs w:val="24"/>
          <w:vertAlign w:val="superscript"/>
        </w:rPr>
        <w:t>,9</w:t>
      </w:r>
      <w:r w:rsidRPr="251204F9" w:rsidR="007D7BE7">
        <w:rPr>
          <w:sz w:val="24"/>
          <w:szCs w:val="24"/>
        </w:rPr>
        <w:t xml:space="preserve">, </w:t>
      </w:r>
      <w:r w:rsidRPr="251204F9" w:rsidR="004F3DD0">
        <w:rPr>
          <w:sz w:val="24"/>
          <w:szCs w:val="24"/>
        </w:rPr>
        <w:t>Carlos Cruchaga</w:t>
      </w:r>
      <w:r w:rsidRPr="251204F9" w:rsidR="000240C4">
        <w:rPr>
          <w:sz w:val="24"/>
          <w:szCs w:val="24"/>
        </w:rPr>
        <w:t>,</w:t>
      </w:r>
      <w:r w:rsidRPr="251204F9" w:rsidR="007D7BE7">
        <w:rPr>
          <w:sz w:val="24"/>
          <w:szCs w:val="24"/>
          <w:vertAlign w:val="superscript"/>
        </w:rPr>
        <w:t>1</w:t>
      </w:r>
      <w:r w:rsidRPr="251204F9" w:rsidR="000240C4">
        <w:rPr>
          <w:sz w:val="24"/>
          <w:szCs w:val="24"/>
          <w:vertAlign w:val="superscript"/>
        </w:rPr>
        <w:t>,2</w:t>
      </w:r>
      <w:r w:rsidRPr="251204F9" w:rsidR="006E0754">
        <w:rPr>
          <w:sz w:val="24"/>
          <w:szCs w:val="24"/>
          <w:vertAlign w:val="superscript"/>
        </w:rPr>
        <w:t>,3</w:t>
      </w:r>
    </w:p>
    <w:p w:rsidRPr="004058BA" w:rsidR="007D7BE7" w:rsidP="007D7BE7" w:rsidRDefault="007D7BE7" w14:paraId="04BA45B2" w14:textId="79105E08">
      <w:pPr>
        <w:rPr>
          <w:sz w:val="20"/>
          <w:szCs w:val="20"/>
        </w:rPr>
      </w:pPr>
    </w:p>
    <w:p w:rsidRPr="004058BA" w:rsidR="007D7BE7" w:rsidP="008A223B" w:rsidRDefault="007D7BE7" w14:paraId="3ADA7E17" w14:textId="5085013B">
      <w:pPr>
        <w:rPr>
          <w:sz w:val="20"/>
          <w:szCs w:val="20"/>
        </w:rPr>
      </w:pPr>
      <w:r w:rsidRPr="004058BA">
        <w:rPr>
          <w:sz w:val="20"/>
          <w:szCs w:val="20"/>
          <w:vertAlign w:val="superscript"/>
        </w:rPr>
        <w:t xml:space="preserve">1 </w:t>
      </w:r>
      <w:r w:rsidRPr="004058BA">
        <w:rPr>
          <w:sz w:val="20"/>
          <w:szCs w:val="20"/>
        </w:rPr>
        <w:t xml:space="preserve">  </w:t>
      </w:r>
      <w:r w:rsidR="008A223B">
        <w:rPr>
          <w:sz w:val="20"/>
          <w:szCs w:val="20"/>
        </w:rPr>
        <w:t>Neurogenomics and Informatic Center, Washington University School of Medicine</w:t>
      </w:r>
      <w:r w:rsidR="00540332">
        <w:rPr>
          <w:sz w:val="20"/>
          <w:szCs w:val="20"/>
        </w:rPr>
        <w:t xml:space="preserve"> in</w:t>
      </w:r>
      <w:r w:rsidR="008A223B">
        <w:rPr>
          <w:sz w:val="20"/>
          <w:szCs w:val="20"/>
        </w:rPr>
        <w:t xml:space="preserve"> St. Louis, St. Lou</w:t>
      </w:r>
      <w:r w:rsidR="00856079">
        <w:rPr>
          <w:sz w:val="20"/>
          <w:szCs w:val="20"/>
        </w:rPr>
        <w:t xml:space="preserve">is, MO, </w:t>
      </w:r>
      <w:r w:rsidR="00540332">
        <w:rPr>
          <w:sz w:val="20"/>
          <w:szCs w:val="20"/>
        </w:rPr>
        <w:br/>
      </w:r>
      <w:r w:rsidR="00540332">
        <w:rPr>
          <w:sz w:val="20"/>
          <w:szCs w:val="20"/>
        </w:rPr>
        <w:t xml:space="preserve">    </w:t>
      </w:r>
      <w:r w:rsidR="008A223B">
        <w:rPr>
          <w:sz w:val="20"/>
          <w:szCs w:val="20"/>
        </w:rPr>
        <w:t>USA.</w:t>
      </w:r>
    </w:p>
    <w:p w:rsidR="000B1D2F" w:rsidP="00683643" w:rsidRDefault="00F26354" w14:paraId="1C39833B" w14:textId="3A26BA17">
      <w:pPr>
        <w:rPr>
          <w:sz w:val="20"/>
          <w:szCs w:val="20"/>
        </w:rPr>
      </w:pPr>
      <w:r w:rsidRPr="004058BA">
        <w:rPr>
          <w:sz w:val="20"/>
          <w:szCs w:val="20"/>
          <w:vertAlign w:val="superscript"/>
        </w:rPr>
        <w:t xml:space="preserve">2 </w:t>
      </w:r>
      <w:r w:rsidRPr="004058BA">
        <w:rPr>
          <w:sz w:val="20"/>
          <w:szCs w:val="20"/>
        </w:rPr>
        <w:t xml:space="preserve">  Department of Psychiatry</w:t>
      </w:r>
      <w:r w:rsidRPr="004058BA" w:rsidR="00683643">
        <w:rPr>
          <w:sz w:val="20"/>
          <w:szCs w:val="20"/>
        </w:rPr>
        <w:t xml:space="preserve">, </w:t>
      </w:r>
      <w:r w:rsidR="00856079">
        <w:rPr>
          <w:sz w:val="20"/>
          <w:szCs w:val="20"/>
        </w:rPr>
        <w:t>Washington University School of Medicine in St. Louis</w:t>
      </w:r>
      <w:r w:rsidRPr="004058BA" w:rsidR="00683643">
        <w:rPr>
          <w:sz w:val="20"/>
          <w:szCs w:val="20"/>
        </w:rPr>
        <w:t>, S</w:t>
      </w:r>
      <w:r w:rsidR="00856079">
        <w:rPr>
          <w:sz w:val="20"/>
          <w:szCs w:val="20"/>
        </w:rPr>
        <w:t>t. Louis</w:t>
      </w:r>
      <w:r w:rsidRPr="004058BA" w:rsidR="00683643">
        <w:rPr>
          <w:sz w:val="20"/>
          <w:szCs w:val="20"/>
        </w:rPr>
        <w:t xml:space="preserve">, </w:t>
      </w:r>
      <w:r w:rsidR="00856079">
        <w:rPr>
          <w:sz w:val="20"/>
          <w:szCs w:val="20"/>
        </w:rPr>
        <w:t>MO</w:t>
      </w:r>
      <w:r w:rsidRPr="004058BA" w:rsidR="00683643">
        <w:rPr>
          <w:sz w:val="20"/>
          <w:szCs w:val="20"/>
        </w:rPr>
        <w:t>, USA</w:t>
      </w:r>
      <w:r w:rsidRPr="004058BA" w:rsidR="000B1D2F">
        <w:rPr>
          <w:sz w:val="20"/>
          <w:szCs w:val="20"/>
        </w:rPr>
        <w:t>.</w:t>
      </w:r>
    </w:p>
    <w:p w:rsidRPr="004058BA" w:rsidR="006E0754" w:rsidP="006E0754" w:rsidRDefault="006E0754" w14:paraId="5E97F1A4" w14:textId="41884D8E">
      <w:pPr>
        <w:rPr>
          <w:sz w:val="20"/>
          <w:szCs w:val="20"/>
        </w:rPr>
      </w:pPr>
      <w:r>
        <w:rPr>
          <w:sz w:val="20"/>
          <w:szCs w:val="20"/>
          <w:vertAlign w:val="superscript"/>
        </w:rPr>
        <w:t>3</w:t>
      </w:r>
      <w:r w:rsidRPr="004058BA">
        <w:rPr>
          <w:sz w:val="20"/>
          <w:szCs w:val="20"/>
          <w:vertAlign w:val="superscript"/>
        </w:rPr>
        <w:t xml:space="preserve"> </w:t>
      </w:r>
      <w:r w:rsidRPr="004058BA">
        <w:rPr>
          <w:sz w:val="20"/>
          <w:szCs w:val="20"/>
        </w:rPr>
        <w:t xml:space="preserve">  </w:t>
      </w:r>
      <w:r>
        <w:rPr>
          <w:sz w:val="20"/>
          <w:szCs w:val="20"/>
        </w:rPr>
        <w:t xml:space="preserve">Knight Alzheimer Disease Research Center, Washington University School of Medicine in St. Louis, St. Louis, </w:t>
      </w:r>
      <w:r>
        <w:rPr>
          <w:sz w:val="20"/>
          <w:szCs w:val="20"/>
        </w:rPr>
        <w:br/>
      </w:r>
      <w:r>
        <w:rPr>
          <w:sz w:val="20"/>
          <w:szCs w:val="20"/>
        </w:rPr>
        <w:t xml:space="preserve">    MO, USA.</w:t>
      </w:r>
    </w:p>
    <w:p w:rsidRPr="004058BA" w:rsidR="006E0754" w:rsidP="006E0754" w:rsidRDefault="006E0754" w14:paraId="061DFDB8" w14:textId="36D4B531">
      <w:pPr>
        <w:rPr>
          <w:sz w:val="20"/>
          <w:szCs w:val="20"/>
        </w:rPr>
      </w:pPr>
      <w:r>
        <w:rPr>
          <w:sz w:val="20"/>
          <w:szCs w:val="20"/>
          <w:vertAlign w:val="superscript"/>
        </w:rPr>
        <w:t>4</w:t>
      </w:r>
      <w:r w:rsidRPr="004058BA">
        <w:rPr>
          <w:sz w:val="20"/>
          <w:szCs w:val="20"/>
          <w:vertAlign w:val="superscript"/>
        </w:rPr>
        <w:t xml:space="preserve"> </w:t>
      </w:r>
      <w:r w:rsidRPr="004058BA">
        <w:rPr>
          <w:sz w:val="20"/>
          <w:szCs w:val="20"/>
        </w:rPr>
        <w:t xml:space="preserve">  </w:t>
      </w:r>
      <w:r>
        <w:rPr>
          <w:sz w:val="20"/>
          <w:szCs w:val="20"/>
        </w:rPr>
        <w:t>Hope Center for Neurological Disorders</w:t>
      </w:r>
      <w:r w:rsidRPr="004058BA">
        <w:rPr>
          <w:sz w:val="20"/>
          <w:szCs w:val="20"/>
        </w:rPr>
        <w:t xml:space="preserve">, </w:t>
      </w:r>
      <w:r>
        <w:rPr>
          <w:sz w:val="20"/>
          <w:szCs w:val="20"/>
        </w:rPr>
        <w:t>Washington University School of Medicine in St. Louis</w:t>
      </w:r>
      <w:r w:rsidRPr="004058BA">
        <w:rPr>
          <w:sz w:val="20"/>
          <w:szCs w:val="20"/>
        </w:rPr>
        <w:t>, S</w:t>
      </w:r>
      <w:r>
        <w:rPr>
          <w:sz w:val="20"/>
          <w:szCs w:val="20"/>
        </w:rPr>
        <w:t>t. Louis</w:t>
      </w:r>
      <w:r w:rsidRPr="004058BA">
        <w:rPr>
          <w:sz w:val="20"/>
          <w:szCs w:val="20"/>
        </w:rPr>
        <w:t xml:space="preserve">, </w:t>
      </w:r>
      <w:r>
        <w:rPr>
          <w:sz w:val="20"/>
          <w:szCs w:val="20"/>
        </w:rPr>
        <w:t>MO</w:t>
      </w:r>
      <w:r w:rsidRPr="004058BA">
        <w:rPr>
          <w:sz w:val="20"/>
          <w:szCs w:val="20"/>
        </w:rPr>
        <w:t xml:space="preserve">, </w:t>
      </w:r>
      <w:r w:rsidR="00212B6C">
        <w:rPr>
          <w:sz w:val="20"/>
          <w:szCs w:val="20"/>
        </w:rPr>
        <w:br/>
      </w:r>
      <w:r w:rsidR="00212B6C">
        <w:rPr>
          <w:sz w:val="20"/>
          <w:szCs w:val="20"/>
        </w:rPr>
        <w:t xml:space="preserve">    </w:t>
      </w:r>
      <w:r w:rsidRPr="004058BA">
        <w:rPr>
          <w:sz w:val="20"/>
          <w:szCs w:val="20"/>
        </w:rPr>
        <w:t>USA.</w:t>
      </w:r>
    </w:p>
    <w:p w:rsidRPr="004058BA" w:rsidR="007D7BE7" w:rsidP="007D7BE7" w:rsidRDefault="006E0754" w14:paraId="75C1B1A7" w14:textId="255F737E">
      <w:pPr>
        <w:rPr>
          <w:sz w:val="20"/>
          <w:szCs w:val="20"/>
        </w:rPr>
      </w:pPr>
      <w:r>
        <w:rPr>
          <w:sz w:val="20"/>
          <w:szCs w:val="20"/>
          <w:vertAlign w:val="superscript"/>
        </w:rPr>
        <w:t>5</w:t>
      </w:r>
      <w:r w:rsidRPr="004058BA" w:rsidR="007D7BE7">
        <w:rPr>
          <w:sz w:val="20"/>
          <w:szCs w:val="20"/>
          <w:vertAlign w:val="superscript"/>
        </w:rPr>
        <w:t xml:space="preserve"> </w:t>
      </w:r>
      <w:r w:rsidRPr="004058BA" w:rsidR="007D7BE7">
        <w:rPr>
          <w:sz w:val="20"/>
          <w:szCs w:val="20"/>
        </w:rPr>
        <w:t xml:space="preserve">  Vanderbilt Memory and Alzheimer’s Center, Vanderbilt University Medical Center,   </w:t>
      </w:r>
    </w:p>
    <w:p w:rsidRPr="004058BA" w:rsidR="000B1D2F" w:rsidP="007D7BE7" w:rsidRDefault="007D7BE7" w14:paraId="4E9A9348" w14:textId="2359C314">
      <w:pPr>
        <w:rPr>
          <w:sz w:val="20"/>
          <w:szCs w:val="20"/>
        </w:rPr>
      </w:pPr>
      <w:r w:rsidRPr="004058BA">
        <w:rPr>
          <w:sz w:val="20"/>
          <w:szCs w:val="20"/>
        </w:rPr>
        <w:t xml:space="preserve">    Nashville, TN, USA</w:t>
      </w:r>
      <w:r w:rsidRPr="004058BA" w:rsidR="000B1D2F">
        <w:rPr>
          <w:sz w:val="20"/>
          <w:szCs w:val="20"/>
        </w:rPr>
        <w:t>.</w:t>
      </w:r>
    </w:p>
    <w:p w:rsidRPr="004058BA" w:rsidR="000B1D2F" w:rsidP="00402699" w:rsidRDefault="006E0754" w14:paraId="79988D47" w14:textId="465A08D2">
      <w:pPr>
        <w:rPr>
          <w:sz w:val="20"/>
          <w:szCs w:val="20"/>
        </w:rPr>
      </w:pPr>
      <w:r>
        <w:rPr>
          <w:sz w:val="20"/>
          <w:szCs w:val="20"/>
          <w:vertAlign w:val="superscript"/>
        </w:rPr>
        <w:t>6</w:t>
      </w:r>
      <w:r w:rsidRPr="004058BA" w:rsidR="000B1D2F">
        <w:rPr>
          <w:sz w:val="20"/>
          <w:szCs w:val="20"/>
          <w:vertAlign w:val="superscript"/>
        </w:rPr>
        <w:t xml:space="preserve">    </w:t>
      </w:r>
      <w:r w:rsidRPr="004058BA" w:rsidR="007D7BE7">
        <w:rPr>
          <w:sz w:val="20"/>
          <w:szCs w:val="20"/>
        </w:rPr>
        <w:t>Vanderbilt Genetics Institute, Department of Medicine, Vanderbilt</w:t>
      </w:r>
      <w:r w:rsidRPr="004058BA" w:rsidR="000B1D2F">
        <w:rPr>
          <w:sz w:val="20"/>
          <w:szCs w:val="20"/>
        </w:rPr>
        <w:t xml:space="preserve"> </w:t>
      </w:r>
      <w:r w:rsidRPr="004058BA" w:rsidR="007D7BE7">
        <w:rPr>
          <w:sz w:val="20"/>
          <w:szCs w:val="20"/>
        </w:rPr>
        <w:t>University Medical Center,</w:t>
      </w:r>
      <w:r w:rsidRPr="004058BA" w:rsidR="00402699">
        <w:rPr>
          <w:sz w:val="20"/>
          <w:szCs w:val="20"/>
        </w:rPr>
        <w:t xml:space="preserve"> </w:t>
      </w:r>
    </w:p>
    <w:p w:rsidRPr="004058BA" w:rsidR="007D7BE7" w:rsidP="00402699" w:rsidRDefault="000B1D2F" w14:paraId="3C2E5641" w14:textId="27296760">
      <w:pPr>
        <w:rPr>
          <w:sz w:val="20"/>
          <w:szCs w:val="20"/>
        </w:rPr>
      </w:pPr>
      <w:r w:rsidRPr="004058BA">
        <w:rPr>
          <w:sz w:val="20"/>
          <w:szCs w:val="20"/>
        </w:rPr>
        <w:t xml:space="preserve">    </w:t>
      </w:r>
      <w:r w:rsidRPr="004058BA" w:rsidR="007D7BE7">
        <w:rPr>
          <w:sz w:val="20"/>
          <w:szCs w:val="20"/>
        </w:rPr>
        <w:t>Nashville, TN, USA</w:t>
      </w:r>
      <w:r w:rsidRPr="004058BA" w:rsidR="00683643">
        <w:rPr>
          <w:sz w:val="20"/>
          <w:szCs w:val="20"/>
        </w:rPr>
        <w:t>.</w:t>
      </w:r>
    </w:p>
    <w:p w:rsidRPr="004058BA" w:rsidR="00402699" w:rsidP="007D7BE7" w:rsidRDefault="006E0754" w14:paraId="0C3F139E" w14:textId="3CFDDDFE">
      <w:pPr>
        <w:rPr>
          <w:sz w:val="20"/>
          <w:szCs w:val="20"/>
        </w:rPr>
      </w:pPr>
      <w:r>
        <w:rPr>
          <w:sz w:val="20"/>
          <w:szCs w:val="20"/>
          <w:vertAlign w:val="superscript"/>
        </w:rPr>
        <w:t>7</w:t>
      </w:r>
      <w:r w:rsidRPr="004058BA" w:rsidR="007D7BE7">
        <w:rPr>
          <w:sz w:val="20"/>
          <w:szCs w:val="20"/>
          <w:vertAlign w:val="superscript"/>
        </w:rPr>
        <w:t xml:space="preserve"> </w:t>
      </w:r>
      <w:r w:rsidRPr="004058BA" w:rsidR="007D7BE7">
        <w:rPr>
          <w:sz w:val="20"/>
          <w:szCs w:val="20"/>
        </w:rPr>
        <w:t xml:space="preserve"> </w:t>
      </w:r>
      <w:r w:rsidR="00540332">
        <w:rPr>
          <w:sz w:val="20"/>
          <w:szCs w:val="20"/>
        </w:rPr>
        <w:t xml:space="preserve"> </w:t>
      </w:r>
      <w:r w:rsidRPr="004058BA" w:rsidR="00402699">
        <w:rPr>
          <w:sz w:val="20"/>
          <w:szCs w:val="20"/>
        </w:rPr>
        <w:t>The John P. Hussman Institute for Human Genomics, University of Miami, Miami, FL, USA</w:t>
      </w:r>
      <w:r w:rsidRPr="004058BA" w:rsidR="000B1D2F">
        <w:rPr>
          <w:sz w:val="20"/>
          <w:szCs w:val="20"/>
        </w:rPr>
        <w:t>.</w:t>
      </w:r>
    </w:p>
    <w:p w:rsidRPr="004058BA" w:rsidR="000B1D2F" w:rsidP="00683643" w:rsidRDefault="006E0754" w14:paraId="4752D60C" w14:textId="3FAD7B5A">
      <w:pPr>
        <w:rPr>
          <w:sz w:val="20"/>
          <w:szCs w:val="20"/>
        </w:rPr>
      </w:pPr>
      <w:r>
        <w:rPr>
          <w:sz w:val="20"/>
          <w:szCs w:val="20"/>
          <w:vertAlign w:val="superscript"/>
        </w:rPr>
        <w:t>8</w:t>
      </w:r>
      <w:r w:rsidRPr="004058BA" w:rsidR="000B1D2F">
        <w:rPr>
          <w:sz w:val="20"/>
          <w:szCs w:val="20"/>
          <w:vertAlign w:val="superscript"/>
        </w:rPr>
        <w:t xml:space="preserve"> </w:t>
      </w:r>
      <w:r w:rsidRPr="004058BA" w:rsidR="000B1D2F">
        <w:rPr>
          <w:sz w:val="20"/>
          <w:szCs w:val="20"/>
        </w:rPr>
        <w:t xml:space="preserve"> </w:t>
      </w:r>
      <w:r w:rsidR="00540332">
        <w:rPr>
          <w:sz w:val="20"/>
          <w:szCs w:val="20"/>
        </w:rPr>
        <w:t xml:space="preserve"> </w:t>
      </w:r>
      <w:r w:rsidRPr="004058BA" w:rsidR="00402699">
        <w:rPr>
          <w:sz w:val="20"/>
          <w:szCs w:val="20"/>
        </w:rPr>
        <w:t xml:space="preserve">Dr. John T. MacDonald Foundation, Department of Human Genetics, University of Miami, </w:t>
      </w:r>
      <w:r w:rsidRPr="004058BA" w:rsidR="000B1D2F">
        <w:rPr>
          <w:sz w:val="20"/>
          <w:szCs w:val="20"/>
        </w:rPr>
        <w:t xml:space="preserve"> </w:t>
      </w:r>
    </w:p>
    <w:p w:rsidR="007D7BE7" w:rsidP="00683643" w:rsidRDefault="000B1D2F" w14:paraId="5380F40D" w14:textId="2DC9751A" w14:noSpellErr="1">
      <w:pPr>
        <w:rPr>
          <w:sz w:val="20"/>
          <w:szCs w:val="20"/>
        </w:rPr>
      </w:pPr>
      <w:r w:rsidRPr="251204F9" w:rsidR="000B1D2F">
        <w:rPr>
          <w:sz w:val="20"/>
          <w:szCs w:val="20"/>
        </w:rPr>
        <w:t xml:space="preserve">   </w:t>
      </w:r>
      <w:r w:rsidRPr="251204F9" w:rsidR="00540332">
        <w:rPr>
          <w:sz w:val="20"/>
          <w:szCs w:val="20"/>
        </w:rPr>
        <w:t xml:space="preserve"> </w:t>
      </w:r>
      <w:r w:rsidRPr="251204F9" w:rsidR="00402699">
        <w:rPr>
          <w:sz w:val="20"/>
          <w:szCs w:val="20"/>
        </w:rPr>
        <w:t>Miami,</w:t>
      </w:r>
      <w:r w:rsidRPr="251204F9" w:rsidR="000B1D2F">
        <w:rPr>
          <w:sz w:val="20"/>
          <w:szCs w:val="20"/>
        </w:rPr>
        <w:t xml:space="preserve"> </w:t>
      </w:r>
      <w:r w:rsidRPr="251204F9" w:rsidR="00402699">
        <w:rPr>
          <w:sz w:val="20"/>
          <w:szCs w:val="20"/>
        </w:rPr>
        <w:t>FL, USA</w:t>
      </w:r>
      <w:r w:rsidRPr="251204F9" w:rsidR="00683643">
        <w:rPr>
          <w:sz w:val="20"/>
          <w:szCs w:val="20"/>
        </w:rPr>
        <w:t xml:space="preserve">. </w:t>
      </w:r>
    </w:p>
    <w:p w:rsidR="009B47B3" w:rsidP="009B47B3" w:rsidRDefault="009B47B3" w14:paraId="3902CF95" w14:textId="020F3FA4" w14:noSpellErr="1">
      <w:pPr>
        <w:rPr>
          <w:rFonts w:cs="Times New Roman"/>
          <w:color w:val="212121"/>
          <w:sz w:val="20"/>
          <w:szCs w:val="20"/>
          <w:shd w:val="clear" w:color="auto" w:fill="FFFFFF"/>
        </w:rPr>
      </w:pPr>
      <w:r w:rsidRPr="009B47B3" w:rsidR="009B47B3">
        <w:rPr>
          <w:rFonts w:cs="Times New Roman"/>
          <w:color w:val="212121"/>
          <w:sz w:val="20"/>
          <w:szCs w:val="20"/>
          <w:shd w:val="clear" w:color="auto" w:fill="FFFFFF"/>
          <w:vertAlign w:val="superscript"/>
          <w:rPrChange w:author="Archer, Derek" w:date="2023-12-06T15:21:00Z" w:id="1998893632">
            <w:rPr>
              <w:rFonts w:cs="Times New Roman"/>
              <w:color w:val="212121"/>
              <w:sz w:val="20"/>
              <w:szCs w:val="20"/>
              <w:shd w:val="clear" w:color="auto" w:fill="FFFFFF"/>
            </w:rPr>
          </w:rPrChange>
        </w:rPr>
        <w:t>9</w:t>
      </w:r>
      <w:r w:rsidR="009B47B3">
        <w:rPr>
          <w:rFonts w:cs="Times New Roman"/>
          <w:color w:val="212121"/>
          <w:sz w:val="20"/>
          <w:szCs w:val="20"/>
          <w:shd w:val="clear" w:color="auto" w:fill="FFFFFF"/>
        </w:rPr>
        <w:t xml:space="preserve">  Dept.</w:t>
      </w:r>
      <w:r w:rsidR="009B47B3">
        <w:rPr>
          <w:rFonts w:cs="Times New Roman"/>
          <w:color w:val="212121"/>
          <w:sz w:val="20"/>
          <w:szCs w:val="20"/>
          <w:shd w:val="clear" w:color="auto" w:fill="FFFFFF"/>
        </w:rPr>
        <w:t xml:space="preserve"> of Neurology, Vanderbilt University Medical Center, Nashville, USA.</w:t>
      </w:r>
    </w:p>
    <w:p w:rsidRPr="004058BA" w:rsidR="009B47B3" w:rsidP="00683643" w:rsidRDefault="009B47B3" w14:paraId="24B11F56" w14:textId="77777777">
      <w:pPr>
        <w:rPr>
          <w:sz w:val="20"/>
          <w:szCs w:val="20"/>
        </w:rPr>
      </w:pPr>
    </w:p>
    <w:p w:rsidR="00840535" w:rsidRDefault="00840535" w14:paraId="31883E5A" w14:textId="26C18FA8">
      <w:pPr>
        <w:rPr>
          <w:rFonts w:cs="Times New Roman"/>
        </w:rPr>
      </w:pPr>
    </w:p>
    <w:p w:rsidRPr="00F92209" w:rsidR="00F92209" w:rsidRDefault="00F92209" w14:paraId="50F554B9" w14:textId="77777777">
      <w:pPr>
        <w:rPr>
          <w:rFonts w:cs="Times New Roman"/>
        </w:rPr>
      </w:pP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2F2F2" w:themeFill="background1" w:themeFillShade="F2"/>
        <w:tblLook w:val="04A0" w:firstRow="1" w:lastRow="0" w:firstColumn="1" w:lastColumn="0" w:noHBand="0" w:noVBand="1"/>
      </w:tblPr>
      <w:tblGrid>
        <w:gridCol w:w="1134"/>
        <w:gridCol w:w="8226"/>
      </w:tblGrid>
      <w:tr w:rsidRPr="004058BA" w:rsidR="00ED44CB" w:rsidTr="251204F9" w14:paraId="3816D381" w14:textId="77777777">
        <w:tc>
          <w:tcPr>
            <w:tcW w:w="5000" w:type="pct"/>
            <w:gridSpan w:val="2"/>
            <w:shd w:val="clear" w:color="auto" w:fill="D0EBCB"/>
            <w:tcMar/>
          </w:tcPr>
          <w:p w:rsidRPr="004058BA" w:rsidR="00ED44CB" w:rsidP="00DF0718" w:rsidRDefault="00ED44CB" w14:paraId="737DB1B1" w14:textId="2FB00601">
            <w:pPr>
              <w:pStyle w:val="Caption"/>
              <w:rPr>
                <w:b/>
                <w:sz w:val="20"/>
                <w:szCs w:val="20"/>
              </w:rPr>
            </w:pPr>
            <w:r w:rsidRPr="004058BA">
              <w:rPr>
                <w:b/>
                <w:sz w:val="20"/>
                <w:szCs w:val="20"/>
              </w:rPr>
              <w:t>Contents</w:t>
            </w:r>
          </w:p>
        </w:tc>
      </w:tr>
      <w:tr w:rsidRPr="004058BA" w:rsidR="00035F00" w:rsidTr="251204F9" w14:paraId="0E0905F5" w14:textId="77777777">
        <w:tc>
          <w:tcPr>
            <w:tcW w:w="606" w:type="pct"/>
            <w:shd w:val="clear" w:color="auto" w:fill="F2F2F2" w:themeFill="background1" w:themeFillShade="F2"/>
            <w:tcMar/>
          </w:tcPr>
          <w:p w:rsidRPr="004058BA" w:rsidR="00035F00" w:rsidP="00035F00" w:rsidRDefault="00035F00" w14:paraId="7E64C15C" w14:textId="675CB8EB">
            <w:pPr>
              <w:pStyle w:val="Caption"/>
              <w:rPr>
                <w:sz w:val="20"/>
                <w:szCs w:val="20"/>
              </w:rPr>
            </w:pPr>
            <w:r w:rsidRPr="004058BA">
              <w:rPr>
                <w:sz w:val="20"/>
                <w:szCs w:val="20"/>
              </w:rPr>
              <w:t xml:space="preserve">Page </w:t>
            </w:r>
            <w:r w:rsidRPr="004058BA" w:rsidR="002477AF">
              <w:rPr>
                <w:sz w:val="20"/>
                <w:szCs w:val="20"/>
              </w:rPr>
              <w:t>1</w:t>
            </w:r>
          </w:p>
        </w:tc>
        <w:tc>
          <w:tcPr>
            <w:tcW w:w="4394" w:type="pct"/>
            <w:shd w:val="clear" w:color="auto" w:fill="F2F2F2" w:themeFill="background1" w:themeFillShade="F2"/>
            <w:tcMar/>
          </w:tcPr>
          <w:p w:rsidRPr="004058BA" w:rsidR="00035F00" w:rsidP="00035F00" w:rsidRDefault="00B83CD2" w14:paraId="7A5AF229" w14:textId="00C4E560">
            <w:pPr>
              <w:pStyle w:val="Caption"/>
              <w:rPr>
                <w:sz w:val="20"/>
                <w:szCs w:val="20"/>
              </w:rPr>
            </w:pPr>
            <w:r w:rsidRPr="004058BA">
              <w:rPr>
                <w:sz w:val="20"/>
                <w:szCs w:val="20"/>
              </w:rPr>
              <w:t>Summary</w:t>
            </w:r>
          </w:p>
        </w:tc>
      </w:tr>
      <w:tr w:rsidRPr="004058BA" w:rsidR="00C33E75" w:rsidTr="251204F9" w14:paraId="5788FFB5" w14:textId="77777777">
        <w:tc>
          <w:tcPr>
            <w:tcW w:w="606" w:type="pct"/>
            <w:shd w:val="clear" w:color="auto" w:fill="F2F2F2" w:themeFill="background1" w:themeFillShade="F2"/>
            <w:tcMar/>
          </w:tcPr>
          <w:p w:rsidRPr="004058BA" w:rsidR="00C33E75" w:rsidP="00035F00" w:rsidRDefault="00C33E75" w14:paraId="4E39BAE7" w14:textId="06EDEAD2">
            <w:pPr>
              <w:pStyle w:val="Caption"/>
              <w:rPr>
                <w:sz w:val="20"/>
                <w:szCs w:val="20"/>
              </w:rPr>
            </w:pPr>
            <w:r w:rsidRPr="004058BA">
              <w:rPr>
                <w:sz w:val="20"/>
                <w:szCs w:val="20"/>
              </w:rPr>
              <w:t xml:space="preserve">Page </w:t>
            </w:r>
            <w:r w:rsidR="009D4454">
              <w:rPr>
                <w:sz w:val="20"/>
                <w:szCs w:val="20"/>
              </w:rPr>
              <w:t>1</w:t>
            </w:r>
          </w:p>
        </w:tc>
        <w:tc>
          <w:tcPr>
            <w:tcW w:w="4394" w:type="pct"/>
            <w:shd w:val="clear" w:color="auto" w:fill="F2F2F2" w:themeFill="background1" w:themeFillShade="F2"/>
            <w:tcMar/>
          </w:tcPr>
          <w:p w:rsidRPr="004058BA" w:rsidR="00C33E75" w:rsidP="251204F9" w:rsidRDefault="00C33E75" w14:paraId="17C40F3B" w14:textId="371E3206" w14:noSpellErr="1">
            <w:pPr>
              <w:pStyle w:val="Caption"/>
              <w:numPr>
                <w:numId w:val="0"/>
              </w:numPr>
              <w:rPr>
                <w:sz w:val="20"/>
                <w:szCs w:val="20"/>
              </w:rPr>
            </w:pPr>
            <w:r w:rsidRPr="251204F9" w:rsidR="00C33E75">
              <w:rPr>
                <w:sz w:val="20"/>
                <w:szCs w:val="20"/>
              </w:rPr>
              <w:t xml:space="preserve">1. Preliminary analyses </w:t>
            </w:r>
            <w:r w:rsidRPr="251204F9" w:rsidR="002F7900">
              <w:rPr>
                <w:sz w:val="20"/>
                <w:szCs w:val="20"/>
              </w:rPr>
              <w:t>of</w:t>
            </w:r>
            <w:r w:rsidRPr="251204F9" w:rsidR="00C33E75">
              <w:rPr>
                <w:sz w:val="20"/>
                <w:szCs w:val="20"/>
              </w:rPr>
              <w:t xml:space="preserve"> each study included</w:t>
            </w:r>
            <w:r w:rsidRPr="251204F9" w:rsidR="002F7900">
              <w:rPr>
                <w:sz w:val="20"/>
                <w:szCs w:val="20"/>
              </w:rPr>
              <w:t xml:space="preserve"> in </w:t>
            </w:r>
            <w:r w:rsidRPr="251204F9" w:rsidR="008F3BC3">
              <w:rPr>
                <w:sz w:val="20"/>
                <w:szCs w:val="20"/>
              </w:rPr>
              <w:t xml:space="preserve">the legacy </w:t>
            </w:r>
            <w:r w:rsidRPr="251204F9" w:rsidR="003D008E">
              <w:rPr>
                <w:sz w:val="20"/>
                <w:szCs w:val="20"/>
              </w:rPr>
              <w:t xml:space="preserve">co-calibration </w:t>
            </w:r>
            <w:r w:rsidRPr="251204F9" w:rsidR="008F3BC3">
              <w:rPr>
                <w:sz w:val="20"/>
                <w:szCs w:val="20"/>
              </w:rPr>
              <w:t>model</w:t>
            </w:r>
          </w:p>
        </w:tc>
      </w:tr>
      <w:tr w:rsidRPr="004058BA" w:rsidR="00035F00" w:rsidTr="251204F9" w14:paraId="3D1B306F" w14:textId="77777777">
        <w:tc>
          <w:tcPr>
            <w:tcW w:w="606" w:type="pct"/>
            <w:shd w:val="clear" w:color="auto" w:fill="F2F2F2" w:themeFill="background1" w:themeFillShade="F2"/>
            <w:tcMar/>
          </w:tcPr>
          <w:p w:rsidRPr="004058BA" w:rsidR="00035F00" w:rsidP="00035F00" w:rsidRDefault="00C33E75" w14:paraId="153FB83F" w14:textId="494A182E">
            <w:pPr>
              <w:pStyle w:val="Caption"/>
              <w:rPr>
                <w:sz w:val="20"/>
                <w:szCs w:val="20"/>
              </w:rPr>
            </w:pPr>
            <w:r w:rsidRPr="004058BA">
              <w:rPr>
                <w:sz w:val="20"/>
                <w:szCs w:val="20"/>
              </w:rPr>
              <w:t xml:space="preserve">Page </w:t>
            </w:r>
            <w:r w:rsidR="009D4454">
              <w:rPr>
                <w:sz w:val="20"/>
                <w:szCs w:val="20"/>
              </w:rPr>
              <w:t>1</w:t>
            </w:r>
          </w:p>
        </w:tc>
        <w:tc>
          <w:tcPr>
            <w:tcW w:w="4394" w:type="pct"/>
            <w:shd w:val="clear" w:color="auto" w:fill="F2F2F2" w:themeFill="background1" w:themeFillShade="F2"/>
            <w:tcMar/>
          </w:tcPr>
          <w:p w:rsidRPr="004058BA" w:rsidR="002E58A1" w:rsidP="002E58A1" w:rsidRDefault="00035F00" w14:paraId="488BFAA4" w14:textId="3AD86E65">
            <w:pPr>
              <w:pStyle w:val="Caption"/>
              <w:rPr>
                <w:sz w:val="20"/>
                <w:szCs w:val="20"/>
              </w:rPr>
            </w:pPr>
            <w:r w:rsidRPr="004058BA">
              <w:rPr>
                <w:sz w:val="20"/>
                <w:szCs w:val="20"/>
              </w:rPr>
              <w:t xml:space="preserve">     Step </w:t>
            </w:r>
            <w:r w:rsidRPr="004058BA" w:rsidR="00CC06DE">
              <w:rPr>
                <w:sz w:val="20"/>
                <w:szCs w:val="20"/>
              </w:rPr>
              <w:t>A</w:t>
            </w:r>
            <w:r w:rsidRPr="004058BA">
              <w:rPr>
                <w:sz w:val="20"/>
                <w:szCs w:val="20"/>
              </w:rPr>
              <w:t xml:space="preserve">1. </w:t>
            </w:r>
            <w:r w:rsidRPr="004058BA" w:rsidR="00CC06DE">
              <w:rPr>
                <w:sz w:val="20"/>
                <w:szCs w:val="20"/>
              </w:rPr>
              <w:t>Acquire data and documentation</w:t>
            </w:r>
            <w:r w:rsidRPr="004058BA" w:rsidR="002E58A1">
              <w:rPr>
                <w:sz w:val="20"/>
                <w:szCs w:val="20"/>
              </w:rPr>
              <w:t xml:space="preserve"> from each study</w:t>
            </w:r>
          </w:p>
        </w:tc>
      </w:tr>
      <w:tr w:rsidRPr="004058BA" w:rsidR="00C33E75" w:rsidTr="251204F9" w14:paraId="0ED1F9D5" w14:textId="77777777">
        <w:tc>
          <w:tcPr>
            <w:tcW w:w="606" w:type="pct"/>
            <w:shd w:val="clear" w:color="auto" w:fill="F2F2F2" w:themeFill="background1" w:themeFillShade="F2"/>
            <w:tcMar/>
          </w:tcPr>
          <w:p w:rsidRPr="004058BA" w:rsidR="00C33E75" w:rsidP="00035F00" w:rsidRDefault="00C33E75" w14:paraId="02D726C0" w14:textId="75745F29">
            <w:pPr>
              <w:pStyle w:val="Caption"/>
              <w:rPr>
                <w:sz w:val="20"/>
                <w:szCs w:val="20"/>
              </w:rPr>
            </w:pPr>
            <w:r w:rsidRPr="004058BA">
              <w:rPr>
                <w:sz w:val="20"/>
                <w:szCs w:val="20"/>
              </w:rPr>
              <w:t xml:space="preserve">Page </w:t>
            </w:r>
            <w:r w:rsidR="009D4454">
              <w:rPr>
                <w:sz w:val="20"/>
                <w:szCs w:val="20"/>
              </w:rPr>
              <w:t>1</w:t>
            </w:r>
          </w:p>
        </w:tc>
        <w:tc>
          <w:tcPr>
            <w:tcW w:w="4394" w:type="pct"/>
            <w:shd w:val="clear" w:color="auto" w:fill="F2F2F2" w:themeFill="background1" w:themeFillShade="F2"/>
            <w:tcMar/>
          </w:tcPr>
          <w:p w:rsidRPr="004058BA" w:rsidR="00C33E75" w:rsidP="00C33E75" w:rsidRDefault="00C33E75" w14:paraId="12F652C5" w14:textId="2B3222C0">
            <w:pPr>
              <w:pStyle w:val="Caption"/>
              <w:rPr>
                <w:sz w:val="20"/>
                <w:szCs w:val="20"/>
              </w:rPr>
            </w:pPr>
            <w:r w:rsidRPr="004058BA">
              <w:rPr>
                <w:sz w:val="20"/>
                <w:szCs w:val="20"/>
              </w:rPr>
              <w:t xml:space="preserve">     Step A2. </w:t>
            </w:r>
            <w:r w:rsidR="002F7900">
              <w:rPr>
                <w:sz w:val="20"/>
                <w:szCs w:val="20"/>
              </w:rPr>
              <w:t xml:space="preserve">Choice of </w:t>
            </w:r>
            <w:r w:rsidR="00036568">
              <w:rPr>
                <w:sz w:val="20"/>
                <w:szCs w:val="20"/>
              </w:rPr>
              <w:t>base dataset</w:t>
            </w:r>
          </w:p>
        </w:tc>
      </w:tr>
      <w:tr w:rsidRPr="004058BA" w:rsidR="00035F00" w:rsidTr="251204F9" w14:paraId="3651BF4D" w14:textId="77777777">
        <w:tc>
          <w:tcPr>
            <w:tcW w:w="606" w:type="pct"/>
            <w:shd w:val="clear" w:color="auto" w:fill="F2F2F2" w:themeFill="background1" w:themeFillShade="F2"/>
            <w:tcMar/>
          </w:tcPr>
          <w:p w:rsidRPr="004058BA" w:rsidR="00035F00" w:rsidP="00035F00" w:rsidRDefault="00C33E75" w14:paraId="779F0EE1" w14:textId="47B1FC55">
            <w:pPr>
              <w:pStyle w:val="Caption"/>
              <w:rPr>
                <w:sz w:val="20"/>
                <w:szCs w:val="20"/>
              </w:rPr>
            </w:pPr>
            <w:r w:rsidRPr="004058BA">
              <w:rPr>
                <w:sz w:val="20"/>
                <w:szCs w:val="20"/>
              </w:rPr>
              <w:t xml:space="preserve">Page </w:t>
            </w:r>
            <w:r w:rsidR="009D4454">
              <w:rPr>
                <w:sz w:val="20"/>
                <w:szCs w:val="20"/>
              </w:rPr>
              <w:t>1</w:t>
            </w:r>
          </w:p>
        </w:tc>
        <w:tc>
          <w:tcPr>
            <w:tcW w:w="4394" w:type="pct"/>
            <w:shd w:val="clear" w:color="auto" w:fill="F2F2F2" w:themeFill="background1" w:themeFillShade="F2"/>
            <w:tcMar/>
          </w:tcPr>
          <w:p w:rsidRPr="004058BA" w:rsidR="00035F00" w:rsidP="00035F00" w:rsidRDefault="00035F00" w14:paraId="2C0AD31D" w14:textId="3B6B71B6">
            <w:pPr>
              <w:pStyle w:val="Caption"/>
              <w:rPr>
                <w:sz w:val="20"/>
                <w:szCs w:val="20"/>
              </w:rPr>
            </w:pPr>
            <w:r w:rsidRPr="004058BA">
              <w:rPr>
                <w:sz w:val="20"/>
                <w:szCs w:val="20"/>
              </w:rPr>
              <w:t xml:space="preserve">     Step </w:t>
            </w:r>
            <w:r w:rsidRPr="004058BA" w:rsidR="002477AF">
              <w:rPr>
                <w:sz w:val="20"/>
                <w:szCs w:val="20"/>
              </w:rPr>
              <w:t>A3</w:t>
            </w:r>
            <w:r w:rsidRPr="004058BA">
              <w:rPr>
                <w:sz w:val="20"/>
                <w:szCs w:val="20"/>
              </w:rPr>
              <w:t xml:space="preserve">. Data </w:t>
            </w:r>
            <w:r w:rsidRPr="004058BA" w:rsidR="00C33E75">
              <w:rPr>
                <w:sz w:val="20"/>
                <w:szCs w:val="20"/>
              </w:rPr>
              <w:t>q</w:t>
            </w:r>
            <w:r w:rsidRPr="004058BA">
              <w:rPr>
                <w:sz w:val="20"/>
                <w:szCs w:val="20"/>
              </w:rPr>
              <w:t xml:space="preserve">uality </w:t>
            </w:r>
            <w:r w:rsidRPr="004058BA" w:rsidR="00C33E75">
              <w:rPr>
                <w:sz w:val="20"/>
                <w:szCs w:val="20"/>
              </w:rPr>
              <w:t>c</w:t>
            </w:r>
            <w:r w:rsidRPr="004058BA">
              <w:rPr>
                <w:sz w:val="20"/>
                <w:szCs w:val="20"/>
              </w:rPr>
              <w:t>ontrol</w:t>
            </w:r>
          </w:p>
        </w:tc>
      </w:tr>
      <w:tr w:rsidRPr="004058BA" w:rsidR="00035F00" w:rsidTr="251204F9" w14:paraId="2E5F2EF3" w14:textId="77777777">
        <w:trPr>
          <w:trHeight w:val="80"/>
        </w:trPr>
        <w:tc>
          <w:tcPr>
            <w:tcW w:w="606" w:type="pct"/>
            <w:shd w:val="clear" w:color="auto" w:fill="F2F2F2" w:themeFill="background1" w:themeFillShade="F2"/>
            <w:tcMar/>
          </w:tcPr>
          <w:p w:rsidRPr="004058BA" w:rsidR="00035F00" w:rsidP="00035F00" w:rsidRDefault="00E34B22" w14:paraId="367AD5F4" w14:textId="7EF5B79D">
            <w:pPr>
              <w:pStyle w:val="Caption"/>
              <w:rPr>
                <w:sz w:val="20"/>
                <w:szCs w:val="20"/>
              </w:rPr>
            </w:pPr>
            <w:r w:rsidRPr="004058BA">
              <w:rPr>
                <w:sz w:val="20"/>
                <w:szCs w:val="20"/>
              </w:rPr>
              <w:t xml:space="preserve">Page </w:t>
            </w:r>
            <w:r w:rsidR="009D4454">
              <w:rPr>
                <w:sz w:val="20"/>
                <w:szCs w:val="20"/>
              </w:rPr>
              <w:t>2</w:t>
            </w:r>
          </w:p>
        </w:tc>
        <w:tc>
          <w:tcPr>
            <w:tcW w:w="4394" w:type="pct"/>
            <w:shd w:val="clear" w:color="auto" w:fill="F2F2F2" w:themeFill="background1" w:themeFillShade="F2"/>
            <w:tcMar/>
          </w:tcPr>
          <w:p w:rsidRPr="004058BA" w:rsidR="00035F00" w:rsidP="00035F00" w:rsidRDefault="00755123" w14:paraId="216EAFE9" w14:textId="1361A5FD">
            <w:pPr>
              <w:pStyle w:val="Caption"/>
              <w:rPr>
                <w:sz w:val="20"/>
                <w:szCs w:val="20"/>
              </w:rPr>
            </w:pPr>
            <w:r w:rsidRPr="004058BA">
              <w:rPr>
                <w:sz w:val="20"/>
                <w:szCs w:val="20"/>
              </w:rPr>
              <w:t>2</w:t>
            </w:r>
            <w:r w:rsidRPr="004058BA" w:rsidR="00035F00">
              <w:rPr>
                <w:sz w:val="20"/>
                <w:szCs w:val="20"/>
              </w:rPr>
              <w:t xml:space="preserve">. Co-calibration of the </w:t>
            </w:r>
            <w:r w:rsidR="002F7900">
              <w:rPr>
                <w:sz w:val="20"/>
                <w:szCs w:val="20"/>
              </w:rPr>
              <w:t>biomarker levels</w:t>
            </w:r>
            <w:r w:rsidRPr="004058BA" w:rsidR="00035F00">
              <w:rPr>
                <w:sz w:val="20"/>
                <w:szCs w:val="20"/>
              </w:rPr>
              <w:t xml:space="preserve"> across ADNI, </w:t>
            </w:r>
            <w:r w:rsidR="002F7900">
              <w:rPr>
                <w:sz w:val="20"/>
                <w:szCs w:val="20"/>
              </w:rPr>
              <w:t xml:space="preserve">NACC, </w:t>
            </w:r>
            <w:r w:rsidRPr="004058BA" w:rsidR="00035F00">
              <w:rPr>
                <w:sz w:val="20"/>
                <w:szCs w:val="20"/>
              </w:rPr>
              <w:t xml:space="preserve">and </w:t>
            </w:r>
            <w:r w:rsidR="002F7900">
              <w:rPr>
                <w:sz w:val="20"/>
                <w:szCs w:val="20"/>
              </w:rPr>
              <w:t>Knight ADRC</w:t>
            </w:r>
          </w:p>
        </w:tc>
      </w:tr>
      <w:tr w:rsidRPr="004058BA" w:rsidR="00035F00" w:rsidTr="251204F9" w14:paraId="420B9E6B" w14:textId="77777777">
        <w:tc>
          <w:tcPr>
            <w:tcW w:w="606" w:type="pct"/>
            <w:shd w:val="clear" w:color="auto" w:fill="F2F2F2" w:themeFill="background1" w:themeFillShade="F2"/>
            <w:tcMar/>
          </w:tcPr>
          <w:p w:rsidRPr="004058BA" w:rsidR="00035F00" w:rsidP="00035F00" w:rsidRDefault="00755123" w14:paraId="2D515354" w14:textId="03A06D95">
            <w:pPr>
              <w:pStyle w:val="Caption"/>
              <w:rPr>
                <w:sz w:val="20"/>
                <w:szCs w:val="20"/>
              </w:rPr>
            </w:pPr>
            <w:r w:rsidRPr="004058BA">
              <w:rPr>
                <w:sz w:val="20"/>
                <w:szCs w:val="20"/>
              </w:rPr>
              <w:t>Page</w:t>
            </w:r>
            <w:r w:rsidRPr="004058BA" w:rsidR="00C9035B">
              <w:rPr>
                <w:sz w:val="20"/>
                <w:szCs w:val="20"/>
              </w:rPr>
              <w:t xml:space="preserve"> </w:t>
            </w:r>
            <w:r w:rsidR="009D4454">
              <w:rPr>
                <w:sz w:val="20"/>
                <w:szCs w:val="20"/>
              </w:rPr>
              <w:t>2</w:t>
            </w:r>
          </w:p>
        </w:tc>
        <w:tc>
          <w:tcPr>
            <w:tcW w:w="4394" w:type="pct"/>
            <w:shd w:val="clear" w:color="auto" w:fill="F2F2F2" w:themeFill="background1" w:themeFillShade="F2"/>
            <w:tcMar/>
          </w:tcPr>
          <w:p w:rsidRPr="004058BA" w:rsidR="00035F00" w:rsidP="00035F00" w:rsidRDefault="00035F00" w14:paraId="23F67C4F" w14:textId="16939356">
            <w:pPr>
              <w:pStyle w:val="Caption"/>
              <w:rPr>
                <w:sz w:val="20"/>
                <w:szCs w:val="20"/>
              </w:rPr>
            </w:pPr>
            <w:r w:rsidRPr="004058BA">
              <w:rPr>
                <w:sz w:val="20"/>
                <w:szCs w:val="20"/>
              </w:rPr>
              <w:t xml:space="preserve">     Step </w:t>
            </w:r>
            <w:r w:rsidRPr="004058BA" w:rsidR="00755123">
              <w:rPr>
                <w:sz w:val="20"/>
                <w:szCs w:val="20"/>
              </w:rPr>
              <w:t>B</w:t>
            </w:r>
            <w:r w:rsidRPr="004058BA">
              <w:rPr>
                <w:sz w:val="20"/>
                <w:szCs w:val="20"/>
              </w:rPr>
              <w:t xml:space="preserve">1: </w:t>
            </w:r>
            <w:r w:rsidR="002F7900">
              <w:rPr>
                <w:sz w:val="20"/>
                <w:szCs w:val="20"/>
              </w:rPr>
              <w:t>Z-score calculations</w:t>
            </w:r>
          </w:p>
        </w:tc>
      </w:tr>
      <w:tr w:rsidRPr="004058BA" w:rsidR="005F1D90" w:rsidTr="251204F9" w14:paraId="02A97652" w14:textId="77777777">
        <w:tc>
          <w:tcPr>
            <w:tcW w:w="606" w:type="pct"/>
            <w:shd w:val="clear" w:color="auto" w:fill="F2F2F2" w:themeFill="background1" w:themeFillShade="F2"/>
            <w:tcMar/>
          </w:tcPr>
          <w:p w:rsidRPr="004058BA" w:rsidR="005F1D90" w:rsidP="00035F00" w:rsidRDefault="00755123" w14:paraId="29A58EC0" w14:textId="1D9EF0E4">
            <w:pPr>
              <w:pStyle w:val="Caption"/>
              <w:rPr>
                <w:sz w:val="20"/>
                <w:szCs w:val="20"/>
              </w:rPr>
            </w:pPr>
            <w:r w:rsidRPr="004058BA">
              <w:rPr>
                <w:sz w:val="20"/>
                <w:szCs w:val="20"/>
              </w:rPr>
              <w:t xml:space="preserve">Page </w:t>
            </w:r>
            <w:r w:rsidR="00BE5749">
              <w:rPr>
                <w:sz w:val="20"/>
                <w:szCs w:val="20"/>
              </w:rPr>
              <w:t>3</w:t>
            </w:r>
          </w:p>
        </w:tc>
        <w:tc>
          <w:tcPr>
            <w:tcW w:w="4394" w:type="pct"/>
            <w:shd w:val="clear" w:color="auto" w:fill="F2F2F2" w:themeFill="background1" w:themeFillShade="F2"/>
            <w:tcMar/>
          </w:tcPr>
          <w:p w:rsidRPr="004058BA" w:rsidR="005F1D90" w:rsidP="00035F00" w:rsidRDefault="00585881" w14:paraId="4F62216F" w14:textId="214062BF">
            <w:pPr>
              <w:pStyle w:val="Caption"/>
              <w:rPr>
                <w:sz w:val="20"/>
                <w:szCs w:val="20"/>
              </w:rPr>
            </w:pPr>
            <w:r w:rsidRPr="004058BA">
              <w:rPr>
                <w:sz w:val="20"/>
                <w:szCs w:val="20"/>
              </w:rPr>
              <w:t xml:space="preserve">References </w:t>
            </w:r>
          </w:p>
        </w:tc>
      </w:tr>
      <w:tr w:rsidRPr="004058BA" w:rsidR="005F1D90" w:rsidTr="251204F9" w14:paraId="4D0B06E0" w14:textId="77777777">
        <w:tc>
          <w:tcPr>
            <w:tcW w:w="606" w:type="pct"/>
            <w:shd w:val="clear" w:color="auto" w:fill="F2F2F2" w:themeFill="background1" w:themeFillShade="F2"/>
            <w:tcMar/>
          </w:tcPr>
          <w:p w:rsidRPr="004058BA" w:rsidR="005F1D90" w:rsidP="00035F00" w:rsidRDefault="00755123" w14:paraId="226F98B8" w14:textId="65098A31">
            <w:pPr>
              <w:pStyle w:val="Caption"/>
              <w:rPr>
                <w:sz w:val="20"/>
                <w:szCs w:val="20"/>
              </w:rPr>
            </w:pPr>
            <w:r w:rsidRPr="004058BA">
              <w:rPr>
                <w:sz w:val="20"/>
                <w:szCs w:val="20"/>
              </w:rPr>
              <w:t xml:space="preserve">Page </w:t>
            </w:r>
            <w:r w:rsidR="00BE5749">
              <w:rPr>
                <w:sz w:val="20"/>
                <w:szCs w:val="20"/>
              </w:rPr>
              <w:t>3</w:t>
            </w:r>
          </w:p>
        </w:tc>
        <w:tc>
          <w:tcPr>
            <w:tcW w:w="4394" w:type="pct"/>
            <w:shd w:val="clear" w:color="auto" w:fill="F2F2F2" w:themeFill="background1" w:themeFillShade="F2"/>
            <w:tcMar/>
          </w:tcPr>
          <w:p w:rsidRPr="004058BA" w:rsidR="005F1D90" w:rsidP="00035F00" w:rsidRDefault="00585881" w14:paraId="2E42A043" w14:textId="3E190763">
            <w:pPr>
              <w:pStyle w:val="Caption"/>
              <w:rPr>
                <w:sz w:val="20"/>
                <w:szCs w:val="20"/>
              </w:rPr>
            </w:pPr>
            <w:r w:rsidRPr="004058BA">
              <w:rPr>
                <w:sz w:val="20"/>
                <w:szCs w:val="20"/>
              </w:rPr>
              <w:t>Version Information</w:t>
            </w:r>
          </w:p>
        </w:tc>
      </w:tr>
      <w:tr w:rsidRPr="004058BA" w:rsidR="005F1D90" w:rsidTr="251204F9" w14:paraId="7B460439" w14:textId="77777777">
        <w:tc>
          <w:tcPr>
            <w:tcW w:w="606" w:type="pct"/>
            <w:shd w:val="clear" w:color="auto" w:fill="F2F2F2" w:themeFill="background1" w:themeFillShade="F2"/>
            <w:tcMar/>
          </w:tcPr>
          <w:p w:rsidRPr="004058BA" w:rsidR="005F1D90" w:rsidP="00035F00" w:rsidRDefault="00755123" w14:paraId="034D87CD" w14:textId="49CDAE56">
            <w:pPr>
              <w:pStyle w:val="Caption"/>
              <w:rPr>
                <w:sz w:val="20"/>
                <w:szCs w:val="20"/>
              </w:rPr>
            </w:pPr>
            <w:r w:rsidRPr="004058BA">
              <w:rPr>
                <w:sz w:val="20"/>
                <w:szCs w:val="20"/>
              </w:rPr>
              <w:t xml:space="preserve">Page </w:t>
            </w:r>
            <w:r w:rsidR="00BE5749">
              <w:rPr>
                <w:sz w:val="20"/>
                <w:szCs w:val="20"/>
              </w:rPr>
              <w:t>4</w:t>
            </w:r>
          </w:p>
        </w:tc>
        <w:tc>
          <w:tcPr>
            <w:tcW w:w="4394" w:type="pct"/>
            <w:shd w:val="clear" w:color="auto" w:fill="F2F2F2" w:themeFill="background1" w:themeFillShade="F2"/>
            <w:tcMar/>
          </w:tcPr>
          <w:p w:rsidRPr="004058BA" w:rsidR="005F1D90" w:rsidP="00035F00" w:rsidRDefault="005F1D90" w14:paraId="505F8389" w14:textId="561A7993">
            <w:pPr>
              <w:pStyle w:val="Caption"/>
              <w:rPr>
                <w:sz w:val="20"/>
                <w:szCs w:val="20"/>
              </w:rPr>
            </w:pPr>
            <w:r w:rsidRPr="004058BA">
              <w:rPr>
                <w:sz w:val="20"/>
                <w:szCs w:val="20"/>
              </w:rPr>
              <w:t>About the Authors</w:t>
            </w:r>
          </w:p>
        </w:tc>
      </w:tr>
    </w:tbl>
    <w:p w:rsidR="00DC2922" w:rsidRDefault="00DC2922" w14:paraId="5799A298" w14:textId="77777777">
      <w:pPr>
        <w:sectPr w:rsidR="00DC2922" w:rsidSect="00AF4CF5">
          <w:headerReference w:type="default" r:id="rId11"/>
          <w:footerReference w:type="even" r:id="rId12"/>
          <w:footerReference w:type="default" r:id="rId13"/>
          <w:pgSz w:w="12240" w:h="15840" w:orient="portrait"/>
          <w:pgMar w:top="1440" w:right="1440" w:bottom="1440" w:left="1440" w:header="720" w:footer="720" w:gutter="0"/>
          <w:pgNumType w:start="1"/>
          <w:cols w:space="720"/>
          <w:titlePg/>
          <w:docGrid w:linePitch="326"/>
        </w:sectPr>
      </w:pPr>
    </w:p>
    <w:p w:rsidRPr="00AF4CF5" w:rsidR="00DC2922" w:rsidP="00AF4CF5" w:rsidRDefault="00AF4CF5" w14:paraId="3CB03917" w14:textId="0D3EE080">
      <w:pPr>
        <w:keepNext/>
        <w:spacing w:before="240"/>
        <w:outlineLvl w:val="0"/>
        <w:rPr>
          <w:rFonts w:ascii="Arial" w:hAnsi="Arial" w:eastAsia="Times New Roman" w:cs="Arial"/>
          <w:b/>
        </w:rPr>
      </w:pPr>
      <w:r>
        <w:rPr>
          <w:rFonts w:ascii="Arial" w:hAnsi="Arial" w:eastAsia="Times New Roman" w:cs="Arial"/>
          <w:b/>
        </w:rPr>
        <w:t>Summary</w:t>
      </w:r>
    </w:p>
    <w:p w:rsidR="00DC2922" w:rsidRDefault="00DC2922" w14:paraId="229A0E43" w14:textId="49925D1D"/>
    <w:p w:rsidR="00544107" w:rsidRDefault="00992E3D" w14:paraId="231B4953" w14:textId="35037EA3">
      <w:pPr>
        <w:rPr>
          <w:rFonts w:ascii="Arial" w:hAnsi="Arial" w:cs="Arial" w:eastAsiaTheme="majorEastAsia"/>
          <w:iCs/>
          <w:szCs w:val="26"/>
        </w:rPr>
      </w:pPr>
      <w:r>
        <w:rPr>
          <w:rFonts w:ascii="Arial" w:hAnsi="Arial" w:cs="Arial" w:eastAsiaTheme="majorEastAsia"/>
          <w:iCs/>
          <w:szCs w:val="26"/>
        </w:rPr>
        <w:t>Platforms that measure f</w:t>
      </w:r>
      <w:r w:rsidR="006A3432">
        <w:rPr>
          <w:rFonts w:ascii="Arial" w:hAnsi="Arial" w:cs="Arial" w:eastAsiaTheme="majorEastAsia"/>
          <w:iCs/>
          <w:szCs w:val="26"/>
        </w:rPr>
        <w:t>luid b</w:t>
      </w:r>
      <w:r w:rsidRPr="00565F5D" w:rsidR="00565F5D">
        <w:rPr>
          <w:rFonts w:ascii="Arial" w:hAnsi="Arial" w:cs="Arial" w:eastAsiaTheme="majorEastAsia"/>
          <w:iCs/>
          <w:szCs w:val="26"/>
        </w:rPr>
        <w:t xml:space="preserve">iomarker </w:t>
      </w:r>
      <w:r>
        <w:rPr>
          <w:rFonts w:ascii="Arial" w:hAnsi="Arial" w:cs="Arial" w:eastAsiaTheme="majorEastAsia"/>
          <w:iCs/>
          <w:szCs w:val="26"/>
        </w:rPr>
        <w:t xml:space="preserve">levels </w:t>
      </w:r>
      <w:r w:rsidRPr="00A26564" w:rsidR="00544107">
        <w:rPr>
          <w:rFonts w:ascii="Arial" w:hAnsi="Arial" w:cs="Arial" w:eastAsiaTheme="majorEastAsia"/>
          <w:iCs/>
          <w:szCs w:val="26"/>
        </w:rPr>
        <w:t xml:space="preserve">differ across studies and cohorts, complicating the ability to merge </w:t>
      </w:r>
      <w:r w:rsidR="00565F5D">
        <w:rPr>
          <w:rFonts w:ascii="Arial" w:hAnsi="Arial" w:cs="Arial" w:eastAsiaTheme="majorEastAsia"/>
          <w:iCs/>
          <w:szCs w:val="26"/>
        </w:rPr>
        <w:t>biomarker</w:t>
      </w:r>
      <w:r w:rsidRPr="00A26564" w:rsidR="00544107">
        <w:rPr>
          <w:rFonts w:ascii="Arial" w:hAnsi="Arial" w:cs="Arial" w:eastAsiaTheme="majorEastAsia"/>
          <w:iCs/>
          <w:szCs w:val="26"/>
        </w:rPr>
        <w:t xml:space="preserve"> data across cohorts. Co-calibrated scores generated using modern </w:t>
      </w:r>
      <w:r w:rsidRPr="00992E3D">
        <w:rPr>
          <w:rFonts w:ascii="Arial" w:hAnsi="Arial" w:cs="Arial" w:eastAsiaTheme="majorEastAsia"/>
          <w:iCs/>
          <w:szCs w:val="26"/>
        </w:rPr>
        <w:t xml:space="preserve">statistical </w:t>
      </w:r>
      <w:r w:rsidRPr="00A26564" w:rsidR="00544107">
        <w:rPr>
          <w:rFonts w:ascii="Arial" w:hAnsi="Arial" w:cs="Arial" w:eastAsiaTheme="majorEastAsia"/>
          <w:iCs/>
          <w:szCs w:val="26"/>
        </w:rPr>
        <w:t xml:space="preserve">approaches permit direct comparison of study participants in different studies who were assessed with different </w:t>
      </w:r>
      <w:r w:rsidRPr="00565F5D" w:rsidR="00565F5D">
        <w:rPr>
          <w:rFonts w:ascii="Arial" w:hAnsi="Arial" w:cs="Arial" w:eastAsiaTheme="majorEastAsia"/>
          <w:iCs/>
          <w:szCs w:val="26"/>
        </w:rPr>
        <w:t>biomarker platforms</w:t>
      </w:r>
      <w:r w:rsidRPr="00A26564" w:rsidR="00544107">
        <w:rPr>
          <w:rFonts w:ascii="Arial" w:hAnsi="Arial" w:cs="Arial" w:eastAsiaTheme="majorEastAsia"/>
          <w:iCs/>
          <w:szCs w:val="26"/>
        </w:rPr>
        <w:t>.</w:t>
      </w:r>
      <w:r w:rsidRPr="00A26564" w:rsidR="0067018B">
        <w:rPr>
          <w:rFonts w:ascii="Arial" w:hAnsi="Arial" w:cs="Arial" w:eastAsiaTheme="majorEastAsia"/>
          <w:iCs/>
          <w:szCs w:val="26"/>
        </w:rPr>
        <w:t xml:space="preserve"> </w:t>
      </w:r>
      <w:r w:rsidR="005A034E">
        <w:rPr>
          <w:rFonts w:ascii="Arial" w:hAnsi="Arial" w:cs="Arial" w:eastAsiaTheme="majorEastAsia"/>
          <w:iCs/>
          <w:szCs w:val="26"/>
        </w:rPr>
        <w:t>Fluid biomarker scores were harmonized across the following datasets within the ADSP: Alzheimer’s Disease Neuroimaging Initiative (ADNI), National Alzheimer’s Coordinating Center (NACC), and the Memory and Aging Project at Knight Alzheimer’s Disease Research Center (</w:t>
      </w:r>
      <w:r w:rsidR="00631F8B">
        <w:rPr>
          <w:rFonts w:ascii="Arial" w:hAnsi="Arial" w:cs="Arial" w:eastAsiaTheme="majorEastAsia"/>
          <w:iCs/>
          <w:szCs w:val="26"/>
        </w:rPr>
        <w:t xml:space="preserve">MAP at </w:t>
      </w:r>
      <w:r w:rsidR="005A034E">
        <w:rPr>
          <w:rFonts w:ascii="Arial" w:hAnsi="Arial" w:cs="Arial" w:eastAsiaTheme="majorEastAsia"/>
          <w:iCs/>
          <w:szCs w:val="26"/>
        </w:rPr>
        <w:t xml:space="preserve">Knight ADRC). </w:t>
      </w:r>
      <w:r w:rsidRPr="00A26564" w:rsidR="0067018B">
        <w:rPr>
          <w:rFonts w:ascii="Arial" w:hAnsi="Arial" w:cs="Arial" w:eastAsiaTheme="majorEastAsia"/>
          <w:iCs/>
          <w:szCs w:val="26"/>
        </w:rPr>
        <w:t xml:space="preserve">The co-calibrated scores are standardized on the same metric, making the </w:t>
      </w:r>
      <w:r w:rsidR="005A034E">
        <w:rPr>
          <w:rFonts w:ascii="Arial" w:hAnsi="Arial" w:cs="Arial" w:eastAsiaTheme="majorEastAsia"/>
          <w:iCs/>
          <w:szCs w:val="26"/>
        </w:rPr>
        <w:t xml:space="preserve">harmonized </w:t>
      </w:r>
      <w:r w:rsidRPr="00A26564" w:rsidR="0067018B">
        <w:rPr>
          <w:rFonts w:ascii="Arial" w:hAnsi="Arial" w:cs="Arial" w:eastAsiaTheme="majorEastAsia"/>
          <w:iCs/>
          <w:szCs w:val="26"/>
        </w:rPr>
        <w:t>scores directly comparable even across studies that administered different tests</w:t>
      </w:r>
      <w:r w:rsidR="009D4454">
        <w:rPr>
          <w:rFonts w:ascii="Arial" w:hAnsi="Arial" w:cs="Arial" w:eastAsiaTheme="majorEastAsia"/>
          <w:iCs/>
          <w:szCs w:val="26"/>
        </w:rPr>
        <w:t>.</w:t>
      </w:r>
    </w:p>
    <w:p w:rsidR="009D4454" w:rsidRDefault="009D4454" w14:paraId="445A8F89" w14:textId="614151C2">
      <w:pPr>
        <w:rPr>
          <w:rFonts w:ascii="Arial" w:hAnsi="Arial" w:cs="Arial" w:eastAsiaTheme="majorEastAsia"/>
          <w:iCs/>
          <w:szCs w:val="26"/>
        </w:rPr>
      </w:pPr>
    </w:p>
    <w:p w:rsidR="009D4454" w:rsidRDefault="009D4454" w14:paraId="21EA7B43" w14:textId="3FD3EAFB">
      <w:pPr>
        <w:rPr>
          <w:rFonts w:ascii="Arial" w:hAnsi="Arial" w:cs="Arial" w:eastAsiaTheme="majorEastAsia"/>
          <w:iCs/>
          <w:szCs w:val="26"/>
        </w:rPr>
      </w:pPr>
      <w:r>
        <w:rPr>
          <w:rFonts w:ascii="Arial" w:hAnsi="Arial" w:cs="Arial" w:eastAsiaTheme="majorEastAsia"/>
          <w:iCs/>
          <w:noProof/>
          <w:szCs w:val="26"/>
        </w:rPr>
        <mc:AlternateContent>
          <mc:Choice Requires="wps">
            <w:drawing>
              <wp:anchor distT="0" distB="0" distL="114300" distR="114300" simplePos="0" relativeHeight="251659264" behindDoc="0" locked="0" layoutInCell="1" allowOverlap="1" wp14:anchorId="3FEA859C" wp14:editId="46E70494">
                <wp:simplePos x="0" y="0"/>
                <wp:positionH relativeFrom="column">
                  <wp:posOffset>-6825</wp:posOffset>
                </wp:positionH>
                <wp:positionV relativeFrom="paragraph">
                  <wp:posOffset>86095</wp:posOffset>
                </wp:positionV>
                <wp:extent cx="5868537" cy="6824"/>
                <wp:effectExtent l="38100" t="38100" r="75565" b="88900"/>
                <wp:wrapNone/>
                <wp:docPr id="3" name="Straight Connector 3"/>
                <wp:cNvGraphicFramePr/>
                <a:graphic xmlns:a="http://schemas.openxmlformats.org/drawingml/2006/main">
                  <a:graphicData uri="http://schemas.microsoft.com/office/word/2010/wordprocessingShape">
                    <wps:wsp>
                      <wps:cNvCnPr/>
                      <wps:spPr>
                        <a:xfrm flipV="1">
                          <a:off x="0" y="0"/>
                          <a:ext cx="5868537" cy="6824"/>
                        </a:xfrm>
                        <a:prstGeom prst="line">
                          <a:avLst/>
                        </a:prstGeom>
                        <a:ln>
                          <a:solidFill>
                            <a:srgbClr val="9DD7A7"/>
                          </a:solidFill>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w14:anchorId="263760FD">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9dd7a7" strokeweight="2pt" from="-.55pt,6.8pt" to="461.55pt,7.35pt" w14:anchorId="3090DE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">
                <v:shadow on="t" color="black" opacity="24903f" offset="0,.55556mm" origin=",.5"/>
              </v:line>
            </w:pict>
          </mc:Fallback>
        </mc:AlternateContent>
      </w:r>
    </w:p>
    <w:p w:rsidRPr="00233714" w:rsidR="000E0F8B" w:rsidP="00233714" w:rsidRDefault="00D35C15" w14:paraId="43BB0AE4" w14:textId="10C92D73">
      <w:pPr>
        <w:keepNext/>
        <w:spacing w:before="240"/>
        <w:outlineLvl w:val="0"/>
        <w:rPr>
          <w:rFonts w:ascii="Arial" w:hAnsi="Arial" w:eastAsia="Times New Roman" w:cs="Arial"/>
          <w:b/>
        </w:rPr>
      </w:pPr>
      <w:r w:rsidRPr="00233714">
        <w:rPr>
          <w:rFonts w:ascii="Arial" w:hAnsi="Arial" w:eastAsia="Times New Roman" w:cs="Arial"/>
          <w:b/>
        </w:rPr>
        <w:t xml:space="preserve">1. </w:t>
      </w:r>
      <w:r w:rsidR="000E0F8B">
        <w:rPr>
          <w:rFonts w:ascii="Arial" w:hAnsi="Arial" w:eastAsia="Times New Roman" w:cs="Arial"/>
          <w:b/>
        </w:rPr>
        <w:t xml:space="preserve">Preliminary analyses in each study included in the </w:t>
      </w:r>
      <w:r w:rsidR="00C9035B">
        <w:rPr>
          <w:rFonts w:ascii="Arial" w:hAnsi="Arial" w:eastAsia="Times New Roman" w:cs="Arial"/>
          <w:b/>
        </w:rPr>
        <w:t>L</w:t>
      </w:r>
      <w:r w:rsidR="000E0F8B">
        <w:rPr>
          <w:rFonts w:ascii="Arial" w:hAnsi="Arial" w:eastAsia="Times New Roman" w:cs="Arial"/>
          <w:b/>
        </w:rPr>
        <w:t>egacy co-calibration model</w:t>
      </w:r>
      <w:r w:rsidR="000E0F8B">
        <w:rPr>
          <w:rFonts w:ascii="Arial" w:hAnsi="Arial" w:eastAsia="Times New Roman" w:cs="Arial"/>
          <w:b/>
        </w:rPr>
        <w:br/>
      </w:r>
    </w:p>
    <w:p w:rsidR="00233714" w:rsidP="00233714" w:rsidRDefault="000E0F8B" w14:paraId="3B2F7BF1" w14:textId="5F119025">
      <w:pPr>
        <w:rPr>
          <w:rFonts w:ascii="Arial" w:hAnsi="Arial" w:cs="Arial"/>
        </w:rPr>
      </w:pPr>
      <w:r>
        <w:rPr>
          <w:rFonts w:ascii="Arial" w:hAnsi="Arial" w:cs="Arial"/>
        </w:rPr>
        <w:t xml:space="preserve">“Legacy” here refers to the first set of studies we evaluated—ADNI, </w:t>
      </w:r>
      <w:r w:rsidR="003D7B3C">
        <w:rPr>
          <w:rFonts w:ascii="Arial" w:hAnsi="Arial" w:cs="Arial"/>
        </w:rPr>
        <w:t>NACC</w:t>
      </w:r>
      <w:r>
        <w:rPr>
          <w:rFonts w:ascii="Arial" w:hAnsi="Arial" w:cs="Arial"/>
        </w:rPr>
        <w:t xml:space="preserve">, and </w:t>
      </w:r>
      <w:r w:rsidR="003D7B3C">
        <w:rPr>
          <w:rFonts w:ascii="Arial" w:hAnsi="Arial" w:cs="Arial"/>
        </w:rPr>
        <w:t>Knight ADRC</w:t>
      </w:r>
      <w:r>
        <w:rPr>
          <w:rFonts w:ascii="Arial" w:hAnsi="Arial" w:cs="Arial"/>
        </w:rPr>
        <w:t xml:space="preserve">. </w:t>
      </w:r>
      <w:r w:rsidR="003D7B3C">
        <w:rPr>
          <w:rFonts w:ascii="Arial" w:hAnsi="Arial" w:cs="Arial"/>
        </w:rPr>
        <w:t>ADNI and NACC</w:t>
      </w:r>
      <w:r>
        <w:rPr>
          <w:rFonts w:ascii="Arial" w:hAnsi="Arial" w:cs="Arial"/>
        </w:rPr>
        <w:t xml:space="preserve"> are </w:t>
      </w:r>
      <w:r w:rsidR="003D7B3C">
        <w:rPr>
          <w:rFonts w:ascii="Arial" w:hAnsi="Arial" w:cs="Arial"/>
        </w:rPr>
        <w:t>two</w:t>
      </w:r>
      <w:r>
        <w:rPr>
          <w:rFonts w:ascii="Arial" w:hAnsi="Arial" w:cs="Arial"/>
        </w:rPr>
        <w:t xml:space="preserve"> large, widely used studies with at least moderate sized</w:t>
      </w:r>
      <w:r w:rsidR="003D7B3C">
        <w:rPr>
          <w:rFonts w:ascii="Arial" w:hAnsi="Arial" w:cs="Arial"/>
        </w:rPr>
        <w:t xml:space="preserve"> fluid biomarker levels</w:t>
      </w:r>
      <w:r>
        <w:rPr>
          <w:rFonts w:ascii="Arial" w:hAnsi="Arial" w:cs="Arial"/>
        </w:rPr>
        <w:t>.</w:t>
      </w:r>
    </w:p>
    <w:p w:rsidRPr="000E0F8B" w:rsidR="0092227A" w:rsidP="00233714" w:rsidRDefault="0092227A" w14:paraId="68AC9D48" w14:textId="77777777">
      <w:pPr>
        <w:rPr>
          <w:rFonts w:ascii="Arial" w:hAnsi="Arial" w:cs="Arial"/>
        </w:rPr>
      </w:pPr>
    </w:p>
    <w:p w:rsidRPr="00C33E75" w:rsidR="000E0F8B" w:rsidP="00C33E75" w:rsidRDefault="000E0F8B" w14:paraId="227E6DF2" w14:textId="02A47E00">
      <w:pPr>
        <w:pStyle w:val="Heading2"/>
        <w:rPr>
          <w:rFonts w:ascii="Arial" w:hAnsi="Arial" w:cs="Arial"/>
          <w:b w:val="0"/>
          <w:bCs w:val="0"/>
          <w:i w:val="0"/>
          <w:iCs/>
        </w:rPr>
      </w:pPr>
      <w:r w:rsidRPr="00C33E75">
        <w:rPr>
          <w:rFonts w:ascii="Arial" w:hAnsi="Arial" w:cs="Arial"/>
          <w:i w:val="0"/>
          <w:iCs/>
          <w:color w:val="auto"/>
        </w:rPr>
        <w:t xml:space="preserve">STEP </w:t>
      </w:r>
      <w:r w:rsidR="00C33E75">
        <w:rPr>
          <w:rFonts w:ascii="Arial" w:hAnsi="Arial" w:cs="Arial"/>
          <w:i w:val="0"/>
          <w:iCs/>
          <w:color w:val="auto"/>
        </w:rPr>
        <w:t>A1</w:t>
      </w:r>
      <w:r w:rsidRPr="00C33E75">
        <w:rPr>
          <w:rFonts w:ascii="Arial" w:hAnsi="Arial" w:cs="Arial"/>
          <w:i w:val="0"/>
          <w:iCs/>
          <w:color w:val="auto"/>
        </w:rPr>
        <w:t>: Acquire data and documentation from each study</w:t>
      </w:r>
      <w:r w:rsidRPr="00C33E75" w:rsidR="002E58A1">
        <w:rPr>
          <w:rFonts w:ascii="Arial" w:hAnsi="Arial" w:cs="Arial"/>
          <w:i w:val="0"/>
          <w:iCs/>
          <w:color w:val="auto"/>
        </w:rPr>
        <w:t>.</w:t>
      </w:r>
      <w:r w:rsidRPr="00C33E75">
        <w:rPr>
          <w:rFonts w:ascii="Arial" w:hAnsi="Arial" w:cs="Arial"/>
          <w:b w:val="0"/>
          <w:bCs w:val="0"/>
          <w:i w:val="0"/>
          <w:iCs/>
          <w:color w:val="auto"/>
        </w:rPr>
        <w:t xml:space="preserve"> We establish data use agreements for each study and acquire granular level data from </w:t>
      </w:r>
      <w:r w:rsidR="003D7B3C">
        <w:rPr>
          <w:rFonts w:ascii="Arial" w:hAnsi="Arial" w:cs="Arial"/>
          <w:b w:val="0"/>
          <w:bCs w:val="0"/>
          <w:i w:val="0"/>
          <w:iCs/>
          <w:color w:val="auto"/>
        </w:rPr>
        <w:t xml:space="preserve">fluid biomarker levels </w:t>
      </w:r>
      <w:r w:rsidRPr="00C33E75">
        <w:rPr>
          <w:rFonts w:ascii="Arial" w:hAnsi="Arial" w:cs="Arial"/>
          <w:b w:val="0"/>
          <w:bCs w:val="0"/>
          <w:i w:val="0"/>
          <w:iCs/>
          <w:color w:val="auto"/>
        </w:rPr>
        <w:t>along with detailed documentation on each of the items in</w:t>
      </w:r>
      <w:r w:rsidR="00036568">
        <w:rPr>
          <w:rFonts w:ascii="Arial" w:hAnsi="Arial" w:cs="Arial"/>
          <w:b w:val="0"/>
          <w:bCs w:val="0"/>
          <w:i w:val="0"/>
          <w:iCs/>
          <w:color w:val="auto"/>
        </w:rPr>
        <w:t xml:space="preserve">cluded in </w:t>
      </w:r>
      <w:r w:rsidRPr="00C33E75">
        <w:rPr>
          <w:rFonts w:ascii="Arial" w:hAnsi="Arial" w:cs="Arial"/>
          <w:b w:val="0"/>
          <w:bCs w:val="0"/>
          <w:i w:val="0"/>
          <w:iCs/>
          <w:color w:val="auto"/>
        </w:rPr>
        <w:t>the</w:t>
      </w:r>
      <w:r w:rsidR="003D7B3C">
        <w:rPr>
          <w:rFonts w:ascii="Arial" w:hAnsi="Arial" w:cs="Arial"/>
          <w:b w:val="0"/>
          <w:bCs w:val="0"/>
          <w:i w:val="0"/>
          <w:iCs/>
          <w:color w:val="auto"/>
        </w:rPr>
        <w:t xml:space="preserve"> measurements</w:t>
      </w:r>
      <w:r w:rsidRPr="00C33E75">
        <w:rPr>
          <w:rFonts w:ascii="Arial" w:hAnsi="Arial" w:cs="Arial"/>
          <w:b w:val="0"/>
          <w:bCs w:val="0"/>
          <w:i w:val="0"/>
          <w:iCs/>
          <w:color w:val="auto"/>
        </w:rPr>
        <w:t xml:space="preserve">. Information that has proven to be useful includes </w:t>
      </w:r>
      <w:r w:rsidR="00036568">
        <w:rPr>
          <w:rFonts w:ascii="Arial" w:hAnsi="Arial" w:cs="Arial"/>
          <w:b w:val="0"/>
          <w:bCs w:val="0"/>
          <w:i w:val="0"/>
          <w:iCs/>
          <w:color w:val="auto"/>
        </w:rPr>
        <w:t>method of data collection, description of platform used for analysis</w:t>
      </w:r>
      <w:r w:rsidRPr="00C33E75">
        <w:rPr>
          <w:rFonts w:ascii="Arial" w:hAnsi="Arial" w:cs="Arial"/>
          <w:b w:val="0"/>
          <w:bCs w:val="0"/>
          <w:i w:val="0"/>
          <w:iCs/>
          <w:color w:val="auto"/>
        </w:rPr>
        <w:t>, specific stimuli administered,</w:t>
      </w:r>
      <w:r w:rsidR="00036568">
        <w:rPr>
          <w:rFonts w:ascii="Arial" w:hAnsi="Arial" w:cs="Arial"/>
          <w:b w:val="0"/>
          <w:bCs w:val="0"/>
          <w:i w:val="0"/>
          <w:iCs/>
          <w:color w:val="auto"/>
        </w:rPr>
        <w:t xml:space="preserve"> and</w:t>
      </w:r>
      <w:r w:rsidRPr="00C33E75">
        <w:rPr>
          <w:rFonts w:ascii="Arial" w:hAnsi="Arial" w:cs="Arial"/>
          <w:b w:val="0"/>
          <w:bCs w:val="0"/>
          <w:i w:val="0"/>
          <w:iCs/>
          <w:color w:val="auto"/>
        </w:rPr>
        <w:t xml:space="preserve"> information on how </w:t>
      </w:r>
      <w:r w:rsidR="00036568">
        <w:rPr>
          <w:rFonts w:ascii="Arial" w:hAnsi="Arial" w:cs="Arial"/>
          <w:b w:val="0"/>
          <w:bCs w:val="0"/>
          <w:i w:val="0"/>
          <w:iCs/>
          <w:color w:val="auto"/>
        </w:rPr>
        <w:t>levels</w:t>
      </w:r>
      <w:r w:rsidRPr="00C33E75">
        <w:rPr>
          <w:rFonts w:ascii="Arial" w:hAnsi="Arial" w:cs="Arial"/>
          <w:b w:val="0"/>
          <w:bCs w:val="0"/>
          <w:i w:val="0"/>
          <w:iCs/>
          <w:color w:val="auto"/>
        </w:rPr>
        <w:t xml:space="preserve"> are coded. Data dictionaries and protocol documents have proven to be useful. This step might take multiple iterations as we learn more about the data set. </w:t>
      </w:r>
      <w:r w:rsidRPr="00C33E75">
        <w:rPr>
          <w:rFonts w:ascii="Arial" w:hAnsi="Arial" w:cs="Arial"/>
          <w:b w:val="0"/>
          <w:bCs w:val="0"/>
          <w:i w:val="0"/>
          <w:iCs/>
        </w:rPr>
        <w:br/>
      </w:r>
    </w:p>
    <w:p w:rsidR="00437117" w:rsidP="00CC5CAA" w:rsidRDefault="000E0F8B" w14:paraId="44DC1B8B" w14:textId="7FA9E1ED">
      <w:pPr>
        <w:pStyle w:val="Heading2"/>
        <w:rPr>
          <w:rFonts w:ascii="Arial" w:hAnsi="Arial" w:cs="Arial"/>
          <w:b w:val="0"/>
          <w:bCs w:val="0"/>
          <w:i w:val="0"/>
          <w:iCs/>
          <w:color w:val="auto"/>
        </w:rPr>
      </w:pPr>
      <w:r w:rsidRPr="00C33E75">
        <w:rPr>
          <w:rStyle w:val="Heading2Char"/>
          <w:rFonts w:ascii="Arial" w:hAnsi="Arial" w:cs="Arial"/>
          <w:b/>
          <w:bCs/>
          <w:color w:val="auto"/>
        </w:rPr>
        <w:t xml:space="preserve">STEP A2: </w:t>
      </w:r>
      <w:r w:rsidR="00036568">
        <w:rPr>
          <w:rStyle w:val="Heading2Char"/>
          <w:rFonts w:ascii="Arial" w:hAnsi="Arial" w:cs="Arial"/>
          <w:b/>
          <w:bCs/>
          <w:color w:val="auto"/>
        </w:rPr>
        <w:t xml:space="preserve">Choice of </w:t>
      </w:r>
      <w:r w:rsidR="00C10FA7">
        <w:rPr>
          <w:rStyle w:val="Heading2Char"/>
          <w:rFonts w:ascii="Arial" w:hAnsi="Arial" w:cs="Arial"/>
          <w:b/>
          <w:bCs/>
          <w:color w:val="auto"/>
        </w:rPr>
        <w:t>B</w:t>
      </w:r>
      <w:r w:rsidR="00036568">
        <w:rPr>
          <w:rStyle w:val="Heading2Char"/>
          <w:rFonts w:ascii="Arial" w:hAnsi="Arial" w:cs="Arial"/>
          <w:b/>
          <w:bCs/>
          <w:color w:val="auto"/>
        </w:rPr>
        <w:t xml:space="preserve">ase </w:t>
      </w:r>
      <w:r w:rsidR="00C10FA7">
        <w:rPr>
          <w:rStyle w:val="Heading2Char"/>
          <w:rFonts w:ascii="Arial" w:hAnsi="Arial" w:cs="Arial"/>
          <w:b/>
          <w:bCs/>
          <w:color w:val="auto"/>
        </w:rPr>
        <w:t>D</w:t>
      </w:r>
      <w:r w:rsidR="00036568">
        <w:rPr>
          <w:rStyle w:val="Heading2Char"/>
          <w:rFonts w:ascii="Arial" w:hAnsi="Arial" w:cs="Arial"/>
          <w:b/>
          <w:bCs/>
          <w:color w:val="auto"/>
        </w:rPr>
        <w:t>ataset</w:t>
      </w:r>
      <w:r w:rsidRPr="00C33E75" w:rsidR="00C33E75">
        <w:rPr>
          <w:rStyle w:val="Heading2Char"/>
          <w:rFonts w:ascii="Arial" w:hAnsi="Arial" w:cs="Arial"/>
          <w:b/>
          <w:bCs/>
          <w:i/>
          <w:iCs/>
          <w:color w:val="auto"/>
        </w:rPr>
        <w:t>.</w:t>
      </w:r>
      <w:r w:rsidRPr="00C33E75">
        <w:rPr>
          <w:rFonts w:ascii="Arial" w:hAnsi="Arial" w:cs="Arial"/>
          <w:b w:val="0"/>
          <w:bCs w:val="0"/>
          <w:i w:val="0"/>
          <w:iCs/>
          <w:color w:val="auto"/>
        </w:rPr>
        <w:t xml:space="preserve"> In each of the studies </w:t>
      </w:r>
      <w:r w:rsidR="00437117">
        <w:rPr>
          <w:rFonts w:ascii="Arial" w:hAnsi="Arial" w:cs="Arial"/>
          <w:b w:val="0"/>
          <w:bCs w:val="0"/>
          <w:i w:val="0"/>
          <w:iCs/>
          <w:color w:val="auto"/>
        </w:rPr>
        <w:t>(</w:t>
      </w:r>
      <w:r w:rsidRPr="00C33E75">
        <w:rPr>
          <w:rFonts w:ascii="Arial" w:hAnsi="Arial" w:cs="Arial"/>
          <w:b w:val="0"/>
          <w:bCs w:val="0"/>
          <w:i w:val="0"/>
          <w:iCs/>
          <w:color w:val="auto"/>
        </w:rPr>
        <w:t xml:space="preserve">Alzheimer’s Disease Neuroimaging Initiative [ADNI], the </w:t>
      </w:r>
      <w:r w:rsidR="00437117">
        <w:rPr>
          <w:rFonts w:ascii="Arial" w:hAnsi="Arial" w:cs="Arial"/>
          <w:b w:val="0"/>
          <w:bCs w:val="0"/>
          <w:i w:val="0"/>
          <w:iCs/>
          <w:color w:val="auto"/>
        </w:rPr>
        <w:t xml:space="preserve">National Alzheimer’s Coordinating Center </w:t>
      </w:r>
      <w:r w:rsidRPr="00C33E75">
        <w:rPr>
          <w:rFonts w:ascii="Arial" w:hAnsi="Arial" w:cs="Arial"/>
          <w:b w:val="0"/>
          <w:bCs w:val="0"/>
          <w:i w:val="0"/>
          <w:iCs/>
          <w:color w:val="auto"/>
        </w:rPr>
        <w:t>[</w:t>
      </w:r>
      <w:r w:rsidR="00437117">
        <w:rPr>
          <w:rFonts w:ascii="Arial" w:hAnsi="Arial" w:cs="Arial"/>
          <w:b w:val="0"/>
          <w:bCs w:val="0"/>
          <w:i w:val="0"/>
          <w:iCs/>
          <w:color w:val="auto"/>
        </w:rPr>
        <w:t>NACC</w:t>
      </w:r>
      <w:r w:rsidRPr="00C33E75">
        <w:rPr>
          <w:rFonts w:ascii="Arial" w:hAnsi="Arial" w:cs="Arial"/>
          <w:b w:val="0"/>
          <w:bCs w:val="0"/>
          <w:i w:val="0"/>
          <w:iCs/>
          <w:color w:val="auto"/>
        </w:rPr>
        <w:t>]</w:t>
      </w:r>
      <w:r w:rsidR="00437117">
        <w:rPr>
          <w:rFonts w:ascii="Arial" w:hAnsi="Arial" w:cs="Arial"/>
          <w:b w:val="0"/>
          <w:bCs w:val="0"/>
          <w:i w:val="0"/>
          <w:iCs/>
          <w:color w:val="auto"/>
        </w:rPr>
        <w:t xml:space="preserve">, and the Memory and Aging Project at Knight </w:t>
      </w:r>
      <w:r w:rsidR="00D91440">
        <w:rPr>
          <w:rFonts w:ascii="Arial" w:hAnsi="Arial" w:cs="Arial"/>
          <w:b w:val="0"/>
          <w:bCs w:val="0"/>
          <w:i w:val="0"/>
          <w:iCs/>
          <w:color w:val="auto"/>
        </w:rPr>
        <w:t>Alzheimer’s</w:t>
      </w:r>
      <w:r w:rsidR="00437117">
        <w:rPr>
          <w:rFonts w:ascii="Arial" w:hAnsi="Arial" w:cs="Arial"/>
          <w:b w:val="0"/>
          <w:bCs w:val="0"/>
          <w:i w:val="0"/>
          <w:iCs/>
          <w:color w:val="auto"/>
        </w:rPr>
        <w:t xml:space="preserve"> Disease Research Center [Knight ADRC]</w:t>
      </w:r>
      <w:r w:rsidRPr="00C33E75">
        <w:rPr>
          <w:rFonts w:ascii="Arial" w:hAnsi="Arial" w:cs="Arial"/>
          <w:b w:val="0"/>
          <w:bCs w:val="0"/>
          <w:i w:val="0"/>
          <w:iCs/>
          <w:color w:val="auto"/>
        </w:rPr>
        <w:t xml:space="preserve">), </w:t>
      </w:r>
      <w:r w:rsidR="00437117">
        <w:rPr>
          <w:rFonts w:ascii="Arial" w:hAnsi="Arial" w:cs="Arial"/>
          <w:b w:val="0"/>
          <w:bCs w:val="0"/>
          <w:i w:val="0"/>
          <w:iCs/>
          <w:color w:val="auto"/>
        </w:rPr>
        <w:t xml:space="preserve">varying numbers of participants had fluid biomarker levels drawn, and even less had individuals with multiple draws where simple quality control trends analysis could be observed. As a result, </w:t>
      </w:r>
      <w:r w:rsidR="0001493A">
        <w:rPr>
          <w:rFonts w:ascii="Arial" w:hAnsi="Arial" w:cs="Arial"/>
          <w:b w:val="0"/>
          <w:bCs w:val="0"/>
          <w:i w:val="0"/>
          <w:iCs/>
          <w:color w:val="auto"/>
        </w:rPr>
        <w:t>the most informative dataset, in this case ADNI, was defined as by the maximum number of unique data points available and was consequently used for downstream analysis.</w:t>
      </w:r>
    </w:p>
    <w:p w:rsidR="00437117" w:rsidP="00CC5CAA" w:rsidRDefault="00437117" w14:paraId="2912DEA3" w14:textId="77777777">
      <w:pPr>
        <w:pStyle w:val="Heading2"/>
        <w:rPr>
          <w:rFonts w:ascii="Arial" w:hAnsi="Arial" w:cs="Arial"/>
          <w:b w:val="0"/>
          <w:bCs w:val="0"/>
          <w:i w:val="0"/>
          <w:iCs/>
          <w:color w:val="auto"/>
        </w:rPr>
      </w:pPr>
    </w:p>
    <w:p w:rsidR="00D91440" w:rsidP="00D91440" w:rsidRDefault="0001493A" w14:paraId="60B83B9F" w14:textId="2B5E07B3">
      <w:pPr>
        <w:rPr>
          <w:rFonts w:ascii="Arial" w:hAnsi="Arial" w:cs="Arial"/>
        </w:rPr>
      </w:pPr>
      <w:r w:rsidRPr="002A22D3">
        <w:rPr>
          <w:rStyle w:val="Heading2Char"/>
          <w:rFonts w:ascii="Arial" w:hAnsi="Arial" w:cs="Arial"/>
          <w:i w:val="0"/>
          <w:iCs/>
          <w:color w:val="auto"/>
        </w:rPr>
        <w:t>STEP A3</w:t>
      </w:r>
      <w:r w:rsidRPr="00D91440">
        <w:rPr>
          <w:rStyle w:val="Heading2Char"/>
          <w:rFonts w:ascii="Arial" w:hAnsi="Arial" w:cs="Arial"/>
          <w:i w:val="0"/>
          <w:iCs/>
          <w:color w:val="auto"/>
        </w:rPr>
        <w:t>: Data Quality Control</w:t>
      </w:r>
      <w:r w:rsidRPr="00C33E75">
        <w:rPr>
          <w:rStyle w:val="Heading2Char"/>
          <w:rFonts w:ascii="Arial" w:hAnsi="Arial" w:cs="Arial"/>
          <w:iCs/>
          <w:color w:val="auto"/>
        </w:rPr>
        <w:t>.</w:t>
      </w:r>
      <w:r w:rsidRPr="00C33E75">
        <w:rPr>
          <w:rFonts w:ascii="Arial" w:hAnsi="Arial" w:cs="Arial"/>
          <w:iCs/>
        </w:rPr>
        <w:t xml:space="preserve"> </w:t>
      </w:r>
      <w:r w:rsidRPr="00C33E75" w:rsidR="00D91440">
        <w:rPr>
          <w:rFonts w:ascii="Arial" w:hAnsi="Arial" w:cs="Arial"/>
          <w:iCs/>
        </w:rPr>
        <w:t xml:space="preserve">We obtained access to each </w:t>
      </w:r>
      <w:r w:rsidRPr="00D91440" w:rsidR="00D91440">
        <w:rPr>
          <w:rFonts w:ascii="Arial" w:hAnsi="Arial" w:cs="Arial"/>
        </w:rPr>
        <w:t>fluid biomarker datasets</w:t>
      </w:r>
      <w:r w:rsidRPr="00C33E75" w:rsidR="00D91440">
        <w:rPr>
          <w:rFonts w:ascii="Arial" w:hAnsi="Arial" w:cs="Arial"/>
          <w:iCs/>
        </w:rPr>
        <w:t xml:space="preserve"> and</w:t>
      </w:r>
      <w:r w:rsidR="00D91440">
        <w:rPr>
          <w:rFonts w:ascii="Arial" w:hAnsi="Arial" w:cs="Arial"/>
          <w:b/>
          <w:bCs/>
          <w:i/>
          <w:iCs/>
        </w:rPr>
        <w:t xml:space="preserve"> </w:t>
      </w:r>
      <w:r w:rsidRPr="00C33E75" w:rsidR="00D91440">
        <w:rPr>
          <w:rFonts w:ascii="Arial" w:hAnsi="Arial" w:cs="Arial"/>
          <w:iCs/>
        </w:rPr>
        <w:t>performed initial quality control steps on the data.</w:t>
      </w:r>
      <w:r w:rsidR="00D91440">
        <w:rPr>
          <w:rFonts w:ascii="Arial" w:hAnsi="Arial" w:cs="Arial"/>
          <w:b/>
          <w:bCs/>
          <w:i/>
          <w:iCs/>
        </w:rPr>
        <w:t xml:space="preserve"> </w:t>
      </w:r>
      <w:r w:rsidRPr="00D91440" w:rsidR="00D91440">
        <w:rPr>
          <w:rFonts w:ascii="Arial" w:hAnsi="Arial" w:cs="Arial"/>
        </w:rPr>
        <w:t>These steps included the removal of any duplicate data points, as defined by having the same sample ID and CSF draw date.</w:t>
      </w:r>
      <w:r w:rsidR="00D91440">
        <w:rPr>
          <w:rFonts w:ascii="Arial" w:hAnsi="Arial" w:cs="Arial"/>
          <w:b/>
          <w:bCs/>
          <w:i/>
          <w:iCs/>
        </w:rPr>
        <w:t xml:space="preserve"> </w:t>
      </w:r>
      <w:r w:rsidR="00D91440">
        <w:rPr>
          <w:rFonts w:ascii="Arial" w:hAnsi="Arial" w:cs="Arial"/>
        </w:rPr>
        <w:t xml:space="preserve">Missing data were a particular area of focus. </w:t>
      </w:r>
      <w:r w:rsidR="000A2565">
        <w:rPr>
          <w:rFonts w:ascii="Arial" w:hAnsi="Arial" w:cs="Arial"/>
        </w:rPr>
        <w:t>Each</w:t>
      </w:r>
      <w:r w:rsidR="00D91440">
        <w:rPr>
          <w:rFonts w:ascii="Arial" w:hAnsi="Arial" w:cs="Arial"/>
        </w:rPr>
        <w:t xml:space="preserve"> stud</w:t>
      </w:r>
      <w:r w:rsidR="000A2565">
        <w:rPr>
          <w:rFonts w:ascii="Arial" w:hAnsi="Arial" w:cs="Arial"/>
        </w:rPr>
        <w:t>y</w:t>
      </w:r>
      <w:r w:rsidR="00D91440">
        <w:rPr>
          <w:rFonts w:ascii="Arial" w:hAnsi="Arial" w:cs="Arial"/>
        </w:rPr>
        <w:t xml:space="preserve"> had very little information beyond the fact of a missing data element.</w:t>
      </w:r>
      <w:r w:rsidR="000A2565">
        <w:rPr>
          <w:rFonts w:ascii="Arial" w:hAnsi="Arial" w:cs="Arial"/>
        </w:rPr>
        <w:t xml:space="preserve"> It was unknown whether the missing data was due to </w:t>
      </w:r>
      <w:r w:rsidR="00D91440">
        <w:rPr>
          <w:rFonts w:ascii="Arial" w:hAnsi="Arial" w:cs="Arial"/>
        </w:rPr>
        <w:t xml:space="preserve">a sample </w:t>
      </w:r>
      <w:r w:rsidR="000A2565">
        <w:rPr>
          <w:rFonts w:ascii="Arial" w:hAnsi="Arial" w:cs="Arial"/>
        </w:rPr>
        <w:t>collection</w:t>
      </w:r>
      <w:r w:rsidR="00D91440">
        <w:rPr>
          <w:rFonts w:ascii="Arial" w:hAnsi="Arial" w:cs="Arial"/>
        </w:rPr>
        <w:t xml:space="preserve"> error</w:t>
      </w:r>
      <w:r w:rsidR="000A2565">
        <w:rPr>
          <w:rFonts w:ascii="Arial" w:hAnsi="Arial" w:cs="Arial"/>
        </w:rPr>
        <w:t xml:space="preserve">, sample processing error, or </w:t>
      </w:r>
      <w:r w:rsidR="00D91440">
        <w:rPr>
          <w:rFonts w:ascii="Arial" w:hAnsi="Arial" w:cs="Arial"/>
        </w:rPr>
        <w:t>participant refusal</w:t>
      </w:r>
      <w:r w:rsidR="000A2565">
        <w:rPr>
          <w:rFonts w:ascii="Arial" w:hAnsi="Arial" w:cs="Arial"/>
        </w:rPr>
        <w:t xml:space="preserve">. </w:t>
      </w:r>
      <w:r w:rsidR="000A2565">
        <w:rPr>
          <w:rFonts w:ascii="Arial" w:hAnsi="Arial" w:cs="Arial"/>
        </w:rPr>
        <w:t xml:space="preserve">Because we could not decipher the </w:t>
      </w:r>
      <w:r w:rsidR="002A22D3">
        <w:rPr>
          <w:rFonts w:ascii="Arial" w:hAnsi="Arial" w:cs="Arial"/>
        </w:rPr>
        <w:t>distinction, we e</w:t>
      </w:r>
      <w:r w:rsidR="00D91440">
        <w:rPr>
          <w:rFonts w:ascii="Arial" w:hAnsi="Arial" w:cs="Arial"/>
        </w:rPr>
        <w:t>nded up treating all types of missing data</w:t>
      </w:r>
      <w:r w:rsidR="002A22D3">
        <w:rPr>
          <w:rFonts w:ascii="Arial" w:hAnsi="Arial" w:cs="Arial"/>
        </w:rPr>
        <w:t xml:space="preserve"> </w:t>
      </w:r>
      <w:r w:rsidR="00D91440">
        <w:rPr>
          <w:rFonts w:ascii="Arial" w:hAnsi="Arial" w:cs="Arial"/>
        </w:rPr>
        <w:t>as if th</w:t>
      </w:r>
      <w:r w:rsidR="002A22D3">
        <w:rPr>
          <w:rFonts w:ascii="Arial" w:hAnsi="Arial" w:cs="Arial"/>
        </w:rPr>
        <w:t xml:space="preserve">at biomarker </w:t>
      </w:r>
      <w:r w:rsidR="00D91440">
        <w:rPr>
          <w:rFonts w:ascii="Arial" w:hAnsi="Arial" w:cs="Arial"/>
        </w:rPr>
        <w:t>was not</w:t>
      </w:r>
      <w:r w:rsidR="002A22D3">
        <w:rPr>
          <w:rFonts w:ascii="Arial" w:hAnsi="Arial" w:cs="Arial"/>
        </w:rPr>
        <w:t xml:space="preserve"> collected</w:t>
      </w:r>
      <w:r w:rsidR="00D91440">
        <w:rPr>
          <w:rFonts w:ascii="Arial" w:hAnsi="Arial" w:cs="Arial"/>
        </w:rPr>
        <w:t>.</w:t>
      </w:r>
      <w:r w:rsidR="002A22D3">
        <w:rPr>
          <w:rFonts w:ascii="Arial" w:hAnsi="Arial" w:cs="Arial"/>
        </w:rPr>
        <w:t xml:space="preserve"> The last measure of quality control was the removal of outlier biomarker levels. Biomarker level outliers were calculated using the log10 transformed biomarker values. They were then flagged as outliers if they were found outside the Q3 + 1.5 IQR and Q1 – 1.5 IQR (where Q1 and Q3 represent the first and third quartile range respectively, and IQR represents the interquartile range). Like with missingness, we were unable to determine the cause of the outlying data and deemed it unreliable. </w:t>
      </w:r>
    </w:p>
    <w:p w:rsidR="0001493A" w:rsidP="0001493A" w:rsidRDefault="0001493A" w14:paraId="56EBCF21" w14:textId="16D42FB6">
      <w:pPr>
        <w:pStyle w:val="Heading2"/>
        <w:rPr>
          <w:rFonts w:ascii="Arial" w:hAnsi="Arial" w:cs="Arial"/>
          <w:b w:val="0"/>
          <w:bCs w:val="0"/>
          <w:i w:val="0"/>
          <w:iCs/>
          <w:color w:val="auto"/>
        </w:rPr>
      </w:pPr>
    </w:p>
    <w:p w:rsidRPr="00C10FA7" w:rsidR="0001493A" w:rsidP="0001493A" w:rsidRDefault="0001493A" w14:paraId="41038A0A" w14:textId="3FD36A50">
      <w:pPr>
        <w:rPr>
          <w:rFonts w:ascii="Arial" w:hAnsi="Arial" w:cs="Arial"/>
        </w:rPr>
      </w:pPr>
    </w:p>
    <w:p w:rsidRPr="00C10FA7" w:rsidR="00C10FA7" w:rsidP="00C10FA7" w:rsidRDefault="00C10FA7" w14:paraId="2E45FDA2" w14:textId="54363E95">
      <w:pPr>
        <w:pStyle w:val="Caption"/>
        <w:rPr>
          <w:b/>
          <w:bCs w:val="0"/>
          <w:sz w:val="24"/>
          <w:szCs w:val="24"/>
        </w:rPr>
      </w:pPr>
      <w:r w:rsidRPr="00C10FA7">
        <w:rPr>
          <w:b/>
          <w:bCs w:val="0"/>
          <w:sz w:val="24"/>
          <w:szCs w:val="24"/>
        </w:rPr>
        <w:t>2. Co-calibration of the biomarker levels across ADNI, NACC, and Knight ADRC</w:t>
      </w:r>
    </w:p>
    <w:p w:rsidRPr="00C10FA7" w:rsidR="0001493A" w:rsidP="0001493A" w:rsidRDefault="0001493A" w14:paraId="2CA2603F" w14:textId="0454BC84">
      <w:pPr>
        <w:rPr>
          <w:rFonts w:ascii="Arial" w:hAnsi="Arial" w:cs="Arial"/>
        </w:rPr>
      </w:pPr>
    </w:p>
    <w:p w:rsidRPr="00C10FA7" w:rsidR="0001493A" w:rsidP="0001493A" w:rsidRDefault="00C10FA7" w14:paraId="4B3C6E88" w14:textId="7F106386">
      <w:pPr>
        <w:rPr>
          <w:rFonts w:ascii="Arial" w:hAnsi="Arial" w:cs="Arial"/>
          <w:b/>
          <w:bCs/>
        </w:rPr>
      </w:pPr>
      <w:r>
        <w:rPr>
          <w:rFonts w:ascii="Arial" w:hAnsi="Arial" w:cs="Arial"/>
          <w:b/>
          <w:bCs/>
        </w:rPr>
        <w:t>STEP B1: Z-score Calculations</w:t>
      </w:r>
      <w:r w:rsidR="00621499">
        <w:rPr>
          <w:rFonts w:ascii="Arial" w:hAnsi="Arial" w:cs="Arial"/>
          <w:b/>
          <w:bCs/>
        </w:rPr>
        <w:t xml:space="preserve">. </w:t>
      </w:r>
      <w:r w:rsidRPr="00621499" w:rsidR="00621499">
        <w:rPr>
          <w:rFonts w:ascii="Arial" w:hAnsi="Arial" w:cs="Arial"/>
        </w:rPr>
        <w:t xml:space="preserve">Z-scores were calculated </w:t>
      </w:r>
      <w:r w:rsidR="00621499">
        <w:rPr>
          <w:rFonts w:ascii="Arial" w:hAnsi="Arial" w:cs="Arial"/>
        </w:rPr>
        <w:t xml:space="preserve">for each of the following harmonized fluid biomarker levels: Amyloid-beta, Tau, and pTau. They were computed </w:t>
      </w:r>
      <w:r w:rsidRPr="00621499" w:rsidR="00621499">
        <w:rPr>
          <w:rFonts w:ascii="Arial" w:hAnsi="Arial" w:cs="Arial"/>
        </w:rPr>
        <w:t>by scaling all datapoints that passed through quality control</w:t>
      </w:r>
      <w:r w:rsidR="00621499">
        <w:rPr>
          <w:rFonts w:ascii="Arial" w:hAnsi="Arial" w:cs="Arial"/>
        </w:rPr>
        <w:t>, to have a mean of 0 and a variance of 1 using the “scale” function in R statistical software (v3.5.2).</w:t>
      </w:r>
    </w:p>
    <w:p w:rsidR="00306A3A" w:rsidRDefault="00306A3A" w14:paraId="6A15020E" w14:textId="77777777">
      <w:pPr>
        <w:rPr>
          <w:rFonts w:ascii="Arial" w:hAnsi="Arial" w:cs="Arial" w:eastAsiaTheme="majorEastAsia"/>
          <w:b/>
          <w:bCs/>
        </w:rPr>
      </w:pPr>
      <w:r>
        <w:rPr>
          <w:rFonts w:ascii="Arial" w:hAnsi="Arial" w:cs="Arial"/>
        </w:rPr>
        <w:br w:type="page"/>
      </w:r>
    </w:p>
    <w:p w:rsidR="00585881" w:rsidP="00585881" w:rsidRDefault="00585881" w14:paraId="257A25E5" w14:textId="20A4B734">
      <w:pPr>
        <w:pStyle w:val="Heading1"/>
        <w:rPr>
          <w:rFonts w:ascii="Arial" w:hAnsi="Arial" w:cs="Arial"/>
          <w:sz w:val="24"/>
          <w:szCs w:val="24"/>
        </w:rPr>
      </w:pPr>
      <w:r w:rsidRPr="00002885">
        <w:rPr>
          <w:rFonts w:ascii="Arial" w:hAnsi="Arial" w:cs="Arial"/>
          <w:sz w:val="24"/>
          <w:szCs w:val="24"/>
        </w:rPr>
        <w:t>References</w:t>
      </w:r>
      <w:r w:rsidRPr="00002885">
        <w:rPr>
          <w:rFonts w:ascii="Arial" w:hAnsi="Arial" w:cs="Arial"/>
          <w:sz w:val="24"/>
          <w:szCs w:val="24"/>
        </w:rPr>
        <w:softHyphen/>
      </w:r>
    </w:p>
    <w:p w:rsidRPr="00BD2C77" w:rsidR="00BD2C77" w:rsidP="00BD2C77" w:rsidRDefault="00585881" w14:paraId="5AD87B04" w14:textId="77777777">
      <w:pPr>
        <w:spacing w:after="160" w:line="259" w:lineRule="auto"/>
        <w:rPr>
          <w:rFonts w:ascii="Arial" w:hAnsi="Arial" w:cs="Arial"/>
          <w:sz w:val="20"/>
          <w:szCs w:val="20"/>
        </w:rPr>
      </w:pPr>
      <w:r w:rsidRPr="00585881">
        <w:rPr>
          <w:rFonts w:ascii="Arial" w:hAnsi="Arial" w:eastAsia="Times New Roman" w:cs="Arial"/>
          <w:noProof/>
        </w:rPr>
        <w:fldChar w:fldCharType="begin"/>
      </w:r>
      <w:r w:rsidRPr="00BD2C77">
        <w:rPr>
          <w:rFonts w:ascii="Arial" w:hAnsi="Arial" w:cs="Arial"/>
        </w:rPr>
        <w:instrText xml:space="preserve"> ADDIN EN.REFLIST </w:instrText>
      </w:r>
      <w:r w:rsidRPr="00585881">
        <w:rPr>
          <w:rFonts w:ascii="Arial" w:hAnsi="Arial" w:eastAsia="Times New Roman" w:cs="Arial"/>
          <w:noProof/>
        </w:rPr>
        <w:fldChar w:fldCharType="separate"/>
      </w:r>
      <w:r w:rsidRPr="00BD2C77">
        <w:rPr>
          <w:rFonts w:ascii="Arial" w:hAnsi="Arial" w:cs="Arial"/>
        </w:rPr>
        <w:t>1.</w:t>
      </w:r>
      <w:r w:rsidRPr="00BD2C77" w:rsidR="003574DF">
        <w:rPr>
          <w:rFonts w:ascii="Arial" w:hAnsi="Arial" w:cs="Arial"/>
        </w:rPr>
        <w:tab/>
      </w:r>
      <w:r w:rsidRPr="00BD2C77" w:rsidR="00BD2C77">
        <w:rPr>
          <w:rFonts w:ascii="Arial" w:hAnsi="Arial" w:eastAsia="Times New Roman" w:cs="Arial"/>
        </w:rPr>
        <w:t xml:space="preserve">Corwin EJ, Moore SM, Plotsky A, Heitkemper MM, Dorsey SG, Waldrop-Valverde D, Bailey DE, Docherty SL, Whitney JD, Musil CM, Dougherty CM, Mccloskey DJ, Austin JK, Grady PA, University E, Hodgson Woodruff N (2017) Feasibility of Combining Common Data Elements Across Studies to Test a Hypothesis. </w:t>
      </w:r>
      <w:r w:rsidRPr="00BD2C77" w:rsidR="00BD2C77">
        <w:rPr>
          <w:rFonts w:ascii="Arial" w:hAnsi="Arial" w:eastAsia="Times New Roman" w:cs="Arial"/>
          <w:i/>
          <w:iCs/>
        </w:rPr>
        <w:t>Journal of Nursing Scholarship</w:t>
      </w:r>
      <w:r w:rsidRPr="00BD2C77" w:rsidR="00BD2C77">
        <w:rPr>
          <w:rFonts w:ascii="Arial" w:hAnsi="Arial" w:eastAsia="Times New Roman" w:cs="Arial"/>
        </w:rPr>
        <w:t xml:space="preserve"> 49, 249–258.</w:t>
      </w:r>
    </w:p>
    <w:p w:rsidRPr="00BD2C77" w:rsidR="00BD2C77" w:rsidP="00BD2C77" w:rsidRDefault="003574DF" w14:paraId="7AE13F84" w14:textId="77777777">
      <w:pPr>
        <w:spacing w:after="160" w:line="259" w:lineRule="auto"/>
        <w:rPr>
          <w:rFonts w:ascii="Arial" w:hAnsi="Arial" w:cs="Arial"/>
          <w:sz w:val="20"/>
          <w:szCs w:val="20"/>
        </w:rPr>
      </w:pPr>
      <w:r w:rsidRPr="00BD2C77">
        <w:rPr>
          <w:rFonts w:ascii="Arial" w:hAnsi="Arial" w:cs="Arial"/>
        </w:rPr>
        <w:t>2.</w:t>
      </w:r>
      <w:r w:rsidRPr="00BD2C77">
        <w:rPr>
          <w:rFonts w:ascii="Arial" w:hAnsi="Arial" w:cs="Arial"/>
        </w:rPr>
        <w:tab/>
      </w:r>
      <w:r w:rsidRPr="00BD2C77" w:rsidR="00BD2C77">
        <w:rPr>
          <w:rFonts w:ascii="Arial" w:hAnsi="Arial" w:eastAsia="Times New Roman" w:cs="Arial"/>
        </w:rPr>
        <w:t xml:space="preserve">Basu A, Warzel D, Eftekhari A, Kirby JS, Freymann J, Knable J, Sharma A, Jacobs P (2019) Call for Data Standardization: Lessons Learned and Recommendations in an Imaging Study. </w:t>
      </w:r>
      <w:r w:rsidRPr="00BD2C77" w:rsidR="00BD2C77">
        <w:rPr>
          <w:rFonts w:ascii="Arial" w:hAnsi="Arial" w:eastAsia="Times New Roman" w:cs="Arial"/>
          <w:i/>
          <w:iCs/>
        </w:rPr>
        <w:t>JCO Clin Cancer Inform</w:t>
      </w:r>
      <w:r w:rsidRPr="00BD2C77" w:rsidR="00BD2C77">
        <w:rPr>
          <w:rFonts w:ascii="Arial" w:hAnsi="Arial" w:eastAsia="Times New Roman" w:cs="Arial"/>
        </w:rPr>
        <w:t xml:space="preserve"> 1–11.</w:t>
      </w:r>
    </w:p>
    <w:p w:rsidRPr="00BD2C77" w:rsidR="00BD2C77" w:rsidP="00BD2C77" w:rsidRDefault="00BD2C77" w14:paraId="20C9742E" w14:textId="6A659A9F">
      <w:pPr>
        <w:autoSpaceDE w:val="0"/>
        <w:autoSpaceDN w:val="0"/>
        <w:spacing w:after="160" w:line="259" w:lineRule="auto"/>
        <w:rPr>
          <w:rFonts w:ascii="Arial" w:hAnsi="Arial" w:eastAsia="Times New Roman" w:cs="Arial"/>
          <w:sz w:val="20"/>
          <w:szCs w:val="20"/>
        </w:rPr>
      </w:pPr>
      <w:r>
        <w:rPr>
          <w:rFonts w:ascii="Arial" w:hAnsi="Arial" w:cs="Arial"/>
        </w:rPr>
        <w:t>3</w:t>
      </w:r>
      <w:r w:rsidRPr="00BD2C77">
        <w:rPr>
          <w:rFonts w:ascii="Arial" w:hAnsi="Arial" w:cs="Arial"/>
        </w:rPr>
        <w:t>.</w:t>
      </w:r>
      <w:r w:rsidRPr="00BD2C77">
        <w:rPr>
          <w:rFonts w:ascii="Arial" w:hAnsi="Arial" w:cs="Arial"/>
        </w:rPr>
        <w:tab/>
      </w:r>
      <w:r w:rsidRPr="00BD2C77">
        <w:rPr>
          <w:rFonts w:ascii="Arial" w:hAnsi="Arial" w:eastAsia="Times New Roman" w:cs="Arial"/>
        </w:rPr>
        <w:t>Ebenau JL, Timmers T, Wesselman LMP, Verberk IMW, Verfaillie SCJ, Slot RER, van Harten AC, Teunissen CE, Barkhof F, van den Bosch KA, van Leeuwenstijn M, Tomassen J, den Braber A, Visser PJ, Prins ND, Sikkes SAM, Scheltens P, van Berckel BNM, van der Flier WM (2020) ATN classification and clinical progression in subjective cognitive decline The SCIENCe project.</w:t>
      </w:r>
    </w:p>
    <w:p w:rsidRPr="00BD2C77" w:rsidR="00BD2C77" w:rsidP="00BD2C77" w:rsidRDefault="00BD2C77" w14:paraId="32F67516" w14:textId="0B255711">
      <w:pPr>
        <w:spacing w:after="160" w:line="259" w:lineRule="auto"/>
        <w:rPr>
          <w:rFonts w:ascii="Arial" w:hAnsi="Arial" w:cs="Arial"/>
        </w:rPr>
      </w:pPr>
      <w:r w:rsidRPr="00BD2C77">
        <w:rPr>
          <w:rFonts w:ascii="Arial" w:hAnsi="Arial" w:cs="Arial"/>
          <w:lang w:val="es-ES"/>
        </w:rPr>
        <w:t>4</w:t>
      </w:r>
      <w:r w:rsidRPr="00BD2C77" w:rsidR="003574DF">
        <w:rPr>
          <w:rFonts w:ascii="Arial" w:hAnsi="Arial" w:cs="Arial"/>
          <w:lang w:val="es-ES"/>
        </w:rPr>
        <w:t xml:space="preserve">. </w:t>
      </w:r>
      <w:r w:rsidRPr="00BD2C77" w:rsidR="003574DF">
        <w:rPr>
          <w:rFonts w:ascii="Arial" w:hAnsi="Arial" w:cs="Arial"/>
          <w:lang w:val="es-ES"/>
        </w:rPr>
        <w:tab/>
      </w:r>
      <w:r w:rsidRPr="00BD2C77">
        <w:rPr>
          <w:rFonts w:ascii="Arial" w:hAnsi="Arial" w:eastAsia="Times New Roman" w:cs="Arial"/>
        </w:rPr>
        <w:t xml:space="preserve">Deming Y, Li Z, Kapoor M, Harari O, Del-Aguila JL, Black K, Carrell D, Cai Y, Fernandez MV, Budde J, Ma S, Saef B, Howells B, Huang K lin, Bertelsen S, Fagan AM, Holtzman DM, Morris JC, Kim S, Saykin AJ, de Jager PL, Albert M, Moghekar A, O’Brien R, Riemenschneider M, Petersen RC, Blennow K, Zetterberg H, Minthon L, van Deerlin VM, Lee VMY, Shaw LM, Trojanowski JQ, Schellenberg G, Haines JL, Mayeux R, Pericak-Vance MA, Farrer LA, Peskind ER, Li G, di Narzo AF, Kauwe JSK, Goate AM, Cruchaga C (2017) Genome-wide association study identifies four novel loci associated with Alzheimer’s endophenotypes and disease modifiers. </w:t>
      </w:r>
      <w:r w:rsidRPr="00BD2C77">
        <w:rPr>
          <w:rFonts w:ascii="Arial" w:hAnsi="Arial" w:eastAsia="Times New Roman" w:cs="Arial"/>
          <w:i/>
          <w:iCs/>
        </w:rPr>
        <w:t>Acta Neuropathol</w:t>
      </w:r>
      <w:r w:rsidRPr="00BD2C77">
        <w:rPr>
          <w:rFonts w:ascii="Arial" w:hAnsi="Arial" w:eastAsia="Times New Roman" w:cs="Arial"/>
        </w:rPr>
        <w:t xml:space="preserve"> 133, 839–856.</w:t>
      </w:r>
    </w:p>
    <w:p w:rsidRPr="00BD2C77" w:rsidR="00BD2C77" w:rsidP="00BD2C77" w:rsidRDefault="00BD2C77" w14:paraId="7CE8FC8A" w14:textId="61798C45">
      <w:pPr>
        <w:spacing w:after="160" w:line="259" w:lineRule="auto"/>
        <w:rPr>
          <w:rFonts w:ascii="Arial" w:hAnsi="Arial" w:cs="Arial"/>
        </w:rPr>
      </w:pPr>
      <w:r w:rsidRPr="00BD2C77">
        <w:rPr>
          <w:rFonts w:ascii="Arial" w:hAnsi="Arial" w:cs="Arial"/>
        </w:rPr>
        <w:t>5</w:t>
      </w:r>
      <w:r w:rsidRPr="00BD2C77" w:rsidR="00585881">
        <w:rPr>
          <w:rFonts w:ascii="Arial" w:hAnsi="Arial" w:cs="Arial"/>
        </w:rPr>
        <w:t>.</w:t>
      </w:r>
      <w:r w:rsidRPr="00BD2C77" w:rsidR="00585881">
        <w:rPr>
          <w:rFonts w:ascii="Arial" w:hAnsi="Arial" w:cs="Arial"/>
        </w:rPr>
        <w:tab/>
      </w:r>
      <w:r w:rsidRPr="00BD2C77">
        <w:rPr>
          <w:rFonts w:ascii="Arial" w:hAnsi="Arial" w:eastAsia="Times New Roman" w:cs="Arial"/>
        </w:rPr>
        <w:t xml:space="preserve">Li Y, Ammari S, Balleyguier C, Lassau N, Chouzenoux E (2021) Impact of preprocessing and harmonization methods on the removal of scanner effects in brain mri radiomic features. </w:t>
      </w:r>
      <w:r w:rsidRPr="00BD2C77">
        <w:rPr>
          <w:rFonts w:ascii="Arial" w:hAnsi="Arial" w:eastAsia="Times New Roman" w:cs="Arial"/>
          <w:i/>
          <w:iCs/>
        </w:rPr>
        <w:t>Cancers (Basel)</w:t>
      </w:r>
      <w:r w:rsidRPr="00BD2C77">
        <w:rPr>
          <w:rFonts w:ascii="Arial" w:hAnsi="Arial" w:eastAsia="Times New Roman" w:cs="Arial"/>
        </w:rPr>
        <w:t xml:space="preserve"> 13.</w:t>
      </w:r>
    </w:p>
    <w:p w:rsidRPr="00585881" w:rsidR="00585881" w:rsidP="00585881" w:rsidRDefault="00585881" w14:paraId="19DF098E" w14:textId="112D32FF">
      <w:pPr>
        <w:pStyle w:val="EndNoteBibliography"/>
        <w:rPr>
          <w:rFonts w:ascii="Arial" w:hAnsi="Arial" w:cs="Arial"/>
          <w:sz w:val="24"/>
          <w:szCs w:val="24"/>
        </w:rPr>
      </w:pPr>
    </w:p>
    <w:p w:rsidRPr="00BD2C77" w:rsidR="0051436D" w:rsidP="00BD2C77" w:rsidRDefault="00585881" w14:paraId="14032345" w14:textId="0FBBDDF8">
      <w:pPr>
        <w:rPr>
          <w:rFonts w:ascii="Arial" w:hAnsi="Arial" w:cs="Arial"/>
          <w:b/>
          <w:bCs/>
        </w:rPr>
      </w:pPr>
      <w:r w:rsidRPr="00585881">
        <w:rPr>
          <w:rFonts w:ascii="Arial" w:hAnsi="Arial" w:cs="Arial"/>
        </w:rPr>
        <w:fldChar w:fldCharType="end"/>
      </w:r>
      <w:r w:rsidRPr="00BD2C77" w:rsidR="00927980">
        <w:rPr>
          <w:rFonts w:ascii="Arial" w:hAnsi="Arial" w:cs="Arial"/>
          <w:b/>
          <w:bCs/>
        </w:rPr>
        <w:t>Version</w:t>
      </w:r>
      <w:r w:rsidRPr="00BD2C77" w:rsidR="00F5128B">
        <w:rPr>
          <w:rFonts w:ascii="Arial" w:hAnsi="Arial" w:cs="Arial"/>
          <w:b/>
          <w:bCs/>
        </w:rPr>
        <w:t xml:space="preserve"> Information</w:t>
      </w:r>
    </w:p>
    <w:p w:rsidRPr="00F93B8B" w:rsidR="00695B97" w:rsidP="00695B97" w:rsidRDefault="00720D23" w14:paraId="3AEEC6FD" w14:textId="142365E8">
      <w:pPr>
        <w:rPr>
          <w:rFonts w:ascii="Arial" w:hAnsi="Arial" w:eastAsia="Times New Roman" w:cs="Arial"/>
        </w:rPr>
      </w:pPr>
      <w:r w:rsidRPr="00F93B8B">
        <w:rPr>
          <w:rFonts w:ascii="Arial" w:hAnsi="Arial" w:eastAsia="Times New Roman" w:cs="Arial"/>
          <w:color w:val="000000"/>
        </w:rPr>
        <w:t xml:space="preserve">This is the </w:t>
      </w:r>
      <w:r w:rsidR="00D03C54">
        <w:rPr>
          <w:rFonts w:ascii="Arial" w:hAnsi="Arial" w:eastAsia="Times New Roman" w:cs="Arial"/>
          <w:color w:val="000000"/>
        </w:rPr>
        <w:t>first</w:t>
      </w:r>
      <w:r w:rsidRPr="00F93B8B">
        <w:rPr>
          <w:rFonts w:ascii="Arial" w:hAnsi="Arial" w:eastAsia="Times New Roman" w:cs="Arial"/>
          <w:color w:val="000000"/>
        </w:rPr>
        <w:t xml:space="preserve"> version of this document.</w:t>
      </w:r>
      <w:r w:rsidRPr="00F93B8B" w:rsidR="00695B97">
        <w:rPr>
          <w:rFonts w:ascii="Arial" w:hAnsi="Arial" w:eastAsia="Times New Roman" w:cs="Arial"/>
          <w:color w:val="000000"/>
        </w:rPr>
        <w:t xml:space="preserve"> </w:t>
      </w:r>
    </w:p>
    <w:p w:rsidRPr="00F93B8B" w:rsidR="00927980" w:rsidP="00927980" w:rsidRDefault="00927980" w14:paraId="23EB2AB2" w14:textId="3B154B19">
      <w:pPr>
        <w:rPr>
          <w:rFonts w:ascii="Arial" w:hAnsi="Arial" w:eastAsia="Times New Roman" w:cs="Arial"/>
        </w:rPr>
      </w:pPr>
    </w:p>
    <w:p w:rsidRPr="00F93B8B" w:rsidR="00927980" w:rsidP="00927980" w:rsidRDefault="00522BFA" w14:paraId="20902884" w14:textId="365E98C1">
      <w:pPr>
        <w:rPr>
          <w:rFonts w:ascii="Arial" w:hAnsi="Arial" w:cs="Arial"/>
          <w:u w:val="single"/>
        </w:rPr>
      </w:pPr>
      <w:r w:rsidRPr="00F93B8B">
        <w:rPr>
          <w:rFonts w:ascii="Arial" w:hAnsi="Arial" w:cs="Arial"/>
          <w:u w:val="single"/>
        </w:rPr>
        <w:t>Dataset Information</w:t>
      </w:r>
    </w:p>
    <w:p w:rsidRPr="00F93B8B" w:rsidR="00522BFA" w:rsidP="00927980" w:rsidRDefault="00522BFA" w14:paraId="0836B8DD" w14:textId="1889E8CD">
      <w:pPr>
        <w:rPr>
          <w:rFonts w:ascii="Arial" w:hAnsi="Arial" w:cs="Arial"/>
        </w:rPr>
      </w:pPr>
      <w:r w:rsidRPr="00F93B8B">
        <w:rPr>
          <w:rFonts w:ascii="Arial" w:hAnsi="Arial" w:cs="Arial"/>
        </w:rPr>
        <w:t>This methods document applies to the following dataset(s) available from the ADNI repository:</w:t>
      </w:r>
    </w:p>
    <w:p w:rsidRPr="00F93B8B" w:rsidR="00522BFA" w:rsidP="00927980" w:rsidRDefault="00522BFA" w14:paraId="28E52979" w14:textId="77777777">
      <w:pPr>
        <w:rPr>
          <w:rFonts w:ascii="Arial" w:hAnsi="Arial" w:cs="Arial"/>
        </w:rPr>
      </w:pPr>
    </w:p>
    <w:tbl>
      <w:tblPr>
        <w:tblStyle w:val="TableGrid"/>
        <w:tblW w:w="0" w:type="auto"/>
        <w:tblLook w:val="04A0" w:firstRow="1" w:lastRow="0" w:firstColumn="1" w:lastColumn="0" w:noHBand="0" w:noVBand="1"/>
      </w:tblPr>
      <w:tblGrid>
        <w:gridCol w:w="6505"/>
        <w:gridCol w:w="2845"/>
      </w:tblGrid>
      <w:tr w:rsidRPr="00F93B8B" w:rsidR="00522BFA" w:rsidTr="00522BFA" w14:paraId="13B0F1DC" w14:textId="77777777">
        <w:tc>
          <w:tcPr>
            <w:tcW w:w="6678" w:type="dxa"/>
          </w:tcPr>
          <w:p w:rsidRPr="00F93B8B" w:rsidR="00522BFA" w:rsidP="00927980" w:rsidRDefault="00522BFA" w14:paraId="6A86FEC5" w14:textId="367AE4E8">
            <w:pPr>
              <w:rPr>
                <w:rFonts w:ascii="Arial" w:hAnsi="Arial" w:cs="Arial"/>
                <w:b/>
              </w:rPr>
            </w:pPr>
            <w:r w:rsidRPr="00F93B8B">
              <w:rPr>
                <w:rFonts w:ascii="Arial" w:hAnsi="Arial" w:cs="Arial"/>
                <w:b/>
              </w:rPr>
              <w:t>Dataset Name</w:t>
            </w:r>
          </w:p>
        </w:tc>
        <w:tc>
          <w:tcPr>
            <w:tcW w:w="2898" w:type="dxa"/>
          </w:tcPr>
          <w:p w:rsidRPr="00F93B8B" w:rsidR="00522BFA" w:rsidP="00927980" w:rsidRDefault="00522BFA" w14:paraId="57E8A93A" w14:textId="23AC6D2D">
            <w:pPr>
              <w:rPr>
                <w:rFonts w:ascii="Arial" w:hAnsi="Arial" w:cs="Arial"/>
                <w:b/>
              </w:rPr>
            </w:pPr>
            <w:r w:rsidRPr="00F93B8B">
              <w:rPr>
                <w:rFonts w:ascii="Arial" w:hAnsi="Arial" w:cs="Arial"/>
                <w:b/>
              </w:rPr>
              <w:t>Date Submitted</w:t>
            </w:r>
          </w:p>
        </w:tc>
      </w:tr>
      <w:tr w:rsidRPr="00F93B8B" w:rsidR="00522BFA" w:rsidTr="00522BFA" w14:paraId="1C19F75B" w14:textId="77777777">
        <w:tc>
          <w:tcPr>
            <w:tcW w:w="6678" w:type="dxa"/>
          </w:tcPr>
          <w:p w:rsidRPr="00F93B8B" w:rsidR="00522BFA" w:rsidP="00522BFA" w:rsidRDefault="00F93B8B" w14:paraId="72DB186C" w14:textId="0074E994">
            <w:pPr>
              <w:rPr>
                <w:rFonts w:ascii="Arial" w:hAnsi="Arial" w:cs="Arial"/>
              </w:rPr>
            </w:pPr>
            <w:r w:rsidRPr="00F93B8B">
              <w:rPr>
                <w:rFonts w:ascii="Arial" w:hAnsi="Arial" w:cs="Arial"/>
              </w:rPr>
              <w:t xml:space="preserve">ADSP Phenotype Harmonization Consortium (PHC) - </w:t>
            </w:r>
            <w:r w:rsidR="00371B7C">
              <w:rPr>
                <w:rFonts w:ascii="Arial" w:hAnsi="Arial" w:cs="Arial"/>
              </w:rPr>
              <w:t>Composite</w:t>
            </w:r>
            <w:r w:rsidRPr="00F93B8B">
              <w:rPr>
                <w:rFonts w:ascii="Arial" w:hAnsi="Arial" w:cs="Arial"/>
              </w:rPr>
              <w:t xml:space="preserve"> </w:t>
            </w:r>
            <w:r w:rsidR="00D03C54">
              <w:rPr>
                <w:rFonts w:ascii="Arial" w:hAnsi="Arial" w:cs="Arial"/>
              </w:rPr>
              <w:t>Biomarker</w:t>
            </w:r>
            <w:r w:rsidRPr="00F93B8B">
              <w:rPr>
                <w:rFonts w:ascii="Arial" w:hAnsi="Arial" w:cs="Arial"/>
              </w:rPr>
              <w:t xml:space="preserve"> Scores</w:t>
            </w:r>
          </w:p>
        </w:tc>
        <w:tc>
          <w:tcPr>
            <w:tcW w:w="2898" w:type="dxa"/>
          </w:tcPr>
          <w:p w:rsidRPr="00F93B8B" w:rsidR="00522BFA" w:rsidP="00927980" w:rsidRDefault="00631F8B" w14:paraId="5A44CA83" w14:textId="7C51FEC9">
            <w:pPr>
              <w:rPr>
                <w:rFonts w:ascii="Arial" w:hAnsi="Arial" w:cs="Arial"/>
              </w:rPr>
            </w:pPr>
            <w:r>
              <w:rPr>
                <w:rFonts w:ascii="Arial" w:hAnsi="Arial" w:cs="Arial"/>
              </w:rPr>
              <w:t xml:space="preserve">8 December 2023 </w:t>
            </w:r>
          </w:p>
        </w:tc>
      </w:tr>
    </w:tbl>
    <w:p w:rsidRPr="00F93B8B" w:rsidR="00522BFA" w:rsidP="00927980" w:rsidRDefault="00522BFA" w14:paraId="6616ECDE" w14:textId="77777777">
      <w:pPr>
        <w:rPr>
          <w:rFonts w:ascii="Arial" w:hAnsi="Arial" w:cs="Arial"/>
        </w:rPr>
      </w:pPr>
    </w:p>
    <w:p w:rsidRPr="00002885" w:rsidR="00F92209" w:rsidP="00F93B8B" w:rsidRDefault="00F92209" w14:paraId="2140B4D0" w14:textId="523A667A">
      <w:pPr>
        <w:pStyle w:val="Heading1"/>
        <w:rPr>
          <w:rFonts w:ascii="Arial" w:hAnsi="Arial" w:cs="Arial"/>
          <w:sz w:val="24"/>
          <w:szCs w:val="24"/>
        </w:rPr>
      </w:pPr>
      <w:r w:rsidRPr="00002885">
        <w:rPr>
          <w:rFonts w:ascii="Arial" w:hAnsi="Arial" w:cs="Arial"/>
          <w:sz w:val="24"/>
          <w:szCs w:val="24"/>
        </w:rPr>
        <w:t>About the Authors</w:t>
      </w:r>
    </w:p>
    <w:p w:rsidR="00830CCD" w:rsidP="00ED44CB" w:rsidRDefault="00F92209" w14:paraId="4EB69F1C" w14:textId="1579B85E">
      <w:pPr>
        <w:rPr>
          <w:rFonts w:ascii="Arial" w:hAnsi="Arial" w:cs="Arial"/>
        </w:rPr>
      </w:pPr>
      <w:r w:rsidRPr="251204F9" w:rsidR="00F92209">
        <w:rPr>
          <w:rFonts w:ascii="Arial" w:hAnsi="Arial" w:cs="Arial"/>
        </w:rPr>
        <w:t xml:space="preserve">This document was </w:t>
      </w:r>
      <w:r w:rsidRPr="251204F9" w:rsidR="00C26E82">
        <w:rPr>
          <w:rFonts w:ascii="Arial" w:hAnsi="Arial" w:cs="Arial"/>
        </w:rPr>
        <w:t>prepared</w:t>
      </w:r>
      <w:r w:rsidRPr="251204F9" w:rsidR="00F92209">
        <w:rPr>
          <w:rFonts w:ascii="Arial" w:hAnsi="Arial" w:cs="Arial"/>
        </w:rPr>
        <w:t xml:space="preserve"> by</w:t>
      </w:r>
      <w:r w:rsidRPr="251204F9" w:rsidR="00C26E82">
        <w:rPr>
          <w:rFonts w:ascii="Arial" w:hAnsi="Arial" w:cs="Arial"/>
        </w:rPr>
        <w:t xml:space="preserve"> </w:t>
      </w:r>
      <w:r w:rsidRPr="251204F9" w:rsidR="005F23FD">
        <w:rPr>
          <w:rFonts w:ascii="Arial" w:hAnsi="Arial" w:cs="Arial"/>
        </w:rPr>
        <w:t>Dr.</w:t>
      </w:r>
      <w:r w:rsidRPr="251204F9" w:rsidR="00D03C54">
        <w:rPr>
          <w:rFonts w:ascii="Arial" w:hAnsi="Arial" w:cs="Arial"/>
        </w:rPr>
        <w:t xml:space="preserve"> Cruchaga</w:t>
      </w:r>
      <w:r w:rsidRPr="251204F9" w:rsidR="005F23FD">
        <w:rPr>
          <w:rFonts w:ascii="Arial" w:hAnsi="Arial" w:cs="Arial"/>
        </w:rPr>
        <w:t xml:space="preserve"> and Dr. </w:t>
      </w:r>
      <w:r w:rsidRPr="251204F9" w:rsidR="00D03C54">
        <w:rPr>
          <w:rFonts w:ascii="Arial" w:hAnsi="Arial" w:cs="Arial"/>
        </w:rPr>
        <w:t>Diaz Ruiz</w:t>
      </w:r>
      <w:r w:rsidRPr="251204F9" w:rsidR="005F23FD">
        <w:rPr>
          <w:rFonts w:ascii="Arial" w:hAnsi="Arial" w:cs="Arial"/>
        </w:rPr>
        <w:t xml:space="preserve"> from </w:t>
      </w:r>
      <w:r w:rsidRPr="251204F9" w:rsidR="00D03C54">
        <w:rPr>
          <w:rFonts w:ascii="Arial" w:hAnsi="Arial" w:cs="Arial"/>
        </w:rPr>
        <w:t>Washington University</w:t>
      </w:r>
      <w:r w:rsidRPr="251204F9" w:rsidR="004D5682">
        <w:rPr>
          <w:rFonts w:ascii="Arial" w:hAnsi="Arial" w:cs="Arial"/>
        </w:rPr>
        <w:t>, along with Dr</w:t>
      </w:r>
      <w:r w:rsidRPr="251204F9" w:rsidR="00A04B62">
        <w:rPr>
          <w:rFonts w:ascii="Arial" w:hAnsi="Arial" w:cs="Arial"/>
        </w:rPr>
        <w:t>s</w:t>
      </w:r>
      <w:r w:rsidRPr="251204F9" w:rsidR="004D5682">
        <w:rPr>
          <w:rFonts w:ascii="Arial" w:hAnsi="Arial" w:cs="Arial"/>
        </w:rPr>
        <w:t>. Hohman</w:t>
      </w:r>
      <w:r w:rsidRPr="251204F9" w:rsidR="00A04B62">
        <w:rPr>
          <w:rFonts w:ascii="Arial" w:hAnsi="Arial" w:cs="Arial"/>
        </w:rPr>
        <w:t xml:space="preserve">, </w:t>
      </w:r>
      <w:r w:rsidRPr="251204F9" w:rsidR="004D5682">
        <w:rPr>
          <w:rFonts w:ascii="Arial" w:hAnsi="Arial" w:cs="Arial"/>
        </w:rPr>
        <w:t>Dumitrescu</w:t>
      </w:r>
      <w:r w:rsidRPr="251204F9" w:rsidR="00A04B62">
        <w:rPr>
          <w:rFonts w:ascii="Arial" w:hAnsi="Arial" w:cs="Arial"/>
        </w:rPr>
        <w:t xml:space="preserve">, and Archer </w:t>
      </w:r>
      <w:r w:rsidRPr="251204F9" w:rsidR="004D5682">
        <w:rPr>
          <w:rFonts w:ascii="Arial" w:hAnsi="Arial" w:cs="Arial"/>
        </w:rPr>
        <w:t>from Vanderbilt University Medical Center</w:t>
      </w:r>
      <w:r w:rsidRPr="251204F9" w:rsidR="00F92209">
        <w:rPr>
          <w:rFonts w:ascii="Arial" w:hAnsi="Arial" w:cs="Arial"/>
        </w:rPr>
        <w:t>. For more information</w:t>
      </w:r>
      <w:r w:rsidRPr="251204F9" w:rsidR="004D5682">
        <w:rPr>
          <w:rFonts w:ascii="Arial" w:hAnsi="Arial" w:cs="Arial"/>
        </w:rPr>
        <w:t>,</w:t>
      </w:r>
      <w:r w:rsidRPr="251204F9" w:rsidR="00F92209">
        <w:rPr>
          <w:rFonts w:ascii="Arial" w:hAnsi="Arial" w:cs="Arial"/>
        </w:rPr>
        <w:t xml:space="preserve"> please contact </w:t>
      </w:r>
      <w:r w:rsidRPr="251204F9" w:rsidR="004D5682">
        <w:rPr>
          <w:rFonts w:ascii="Arial" w:hAnsi="Arial" w:cs="Arial"/>
        </w:rPr>
        <w:t>Dr. Hohman</w:t>
      </w:r>
      <w:r w:rsidRPr="251204F9" w:rsidR="00F92209">
        <w:rPr>
          <w:rFonts w:ascii="Arial" w:hAnsi="Arial" w:cs="Arial"/>
        </w:rPr>
        <w:t xml:space="preserve"> by email at </w:t>
      </w:r>
      <w:hyperlink r:id="R43d39907c79f45e8">
        <w:r w:rsidRPr="251204F9" w:rsidR="004D5682">
          <w:rPr>
            <w:rStyle w:val="Hyperlink"/>
            <w:rFonts w:ascii="Arial" w:hAnsi="Arial" w:cs="Arial"/>
          </w:rPr>
          <w:t>timothy.j.hohman@vumc.org</w:t>
        </w:r>
      </w:hyperlink>
      <w:r w:rsidRPr="251204F9" w:rsidR="004D5682">
        <w:rPr>
          <w:rFonts w:ascii="Arial" w:hAnsi="Arial" w:cs="Arial"/>
        </w:rPr>
        <w:t>.</w:t>
      </w:r>
    </w:p>
    <w:p w:rsidRPr="001B4A87" w:rsidR="00830CCD" w:rsidP="00ED44CB" w:rsidRDefault="00830CCD" w14:paraId="3BFA1EAC" w14:textId="77777777">
      <w:pPr>
        <w:rPr>
          <w:rFonts w:ascii="Arial" w:hAnsi="Arial" w:cs="Arial"/>
          <w:i/>
          <w:sz w:val="20"/>
          <w:szCs w:val="20"/>
        </w:rPr>
      </w:pPr>
    </w:p>
    <w:p w:rsidRPr="001B4A87" w:rsidR="00B92B45" w:rsidP="00ED44CB" w:rsidRDefault="00830CCD" w14:paraId="74BB16AA" w14:textId="05778C06">
      <w:pPr>
        <w:rPr>
          <w:rFonts w:ascii="Arial" w:hAnsi="Arial" w:cs="Arial"/>
          <w:i/>
          <w:sz w:val="20"/>
          <w:szCs w:val="20"/>
        </w:rPr>
      </w:pPr>
      <w:r w:rsidRPr="001B4A87">
        <w:rPr>
          <w:rFonts w:ascii="Arial" w:hAnsi="Arial" w:cs="Arial"/>
          <w:i/>
          <w:sz w:val="20"/>
          <w:szCs w:val="20"/>
        </w:rPr>
        <w:t>Notice: This document is presented by the author(s) as a service to ADNI data users.  However, users should be aware that no formal review process has vetted this document and that ADNI cannot guarantee the accuracy or utility of this document.</w:t>
      </w:r>
    </w:p>
    <w:sectPr w:rsidRPr="001B4A87" w:rsidR="00B92B45" w:rsidSect="00DC2922">
      <w:footerReference w:type="default" r:id="rId15"/>
      <w:pgSz w:w="12240" w:h="15840" w:orient="portrait"/>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32D7" w:rsidP="004D61C4" w:rsidRDefault="006132D7" w14:paraId="01306CD0" w14:textId="77777777">
      <w:r>
        <w:separator/>
      </w:r>
    </w:p>
  </w:endnote>
  <w:endnote w:type="continuationSeparator" w:id="0">
    <w:p w:rsidR="006132D7" w:rsidP="004D61C4" w:rsidRDefault="006132D7" w14:paraId="40FE531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2C9A" w:rsidRDefault="003D008E" w14:paraId="38361111" w14:textId="77777777">
    <w:pPr>
      <w:pStyle w:val="Footer"/>
    </w:pPr>
    <w:sdt>
      <w:sdtPr>
        <w:id w:val="969400743"/>
        <w:placeholder>
          <w:docPart w:val="D0585D86E2478D42ADED16475E6986ED"/>
        </w:placeholder>
        <w:temporary/>
        <w:showingPlcHdr/>
      </w:sdtPr>
      <w:sdtEndPr/>
      <w:sdtContent>
        <w:r w:rsidR="00BE2C9A">
          <w:t>[Type text]</w:t>
        </w:r>
      </w:sdtContent>
    </w:sdt>
    <w:r w:rsidR="00BE2C9A">
      <w:ptab w:alignment="center" w:relativeTo="margin" w:leader="none"/>
    </w:r>
    <w:sdt>
      <w:sdtPr>
        <w:id w:val="969400748"/>
        <w:placeholder>
          <w:docPart w:val="6D021546CEC79C4793BF48F1FFF0AACA"/>
        </w:placeholder>
        <w:temporary/>
        <w:showingPlcHdr/>
      </w:sdtPr>
      <w:sdtEndPr/>
      <w:sdtContent>
        <w:r w:rsidR="00BE2C9A">
          <w:t>[Type text]</w:t>
        </w:r>
      </w:sdtContent>
    </w:sdt>
    <w:r w:rsidR="00BE2C9A">
      <w:ptab w:alignment="right" w:relativeTo="margin" w:leader="none"/>
    </w:r>
    <w:sdt>
      <w:sdtPr>
        <w:id w:val="969400753"/>
        <w:placeholder>
          <w:docPart w:val="AE203B6D99E1CF4190ED3EAFC49411D6"/>
        </w:placeholder>
        <w:temporary/>
        <w:showingPlcHdr/>
      </w:sdtPr>
      <w:sdtEndPr/>
      <w:sdtContent>
        <w:r w:rsidR="00BE2C9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712153"/>
      <w:docPartObj>
        <w:docPartGallery w:val="Page Numbers (Bottom of Page)"/>
        <w:docPartUnique/>
      </w:docPartObj>
    </w:sdtPr>
    <w:sdtEndPr>
      <w:rPr>
        <w:noProof/>
      </w:rPr>
    </w:sdtEndPr>
    <w:sdtContent>
      <w:p w:rsidR="00BE2C9A" w:rsidP="000B1D2F" w:rsidRDefault="003D008E" w14:paraId="5309FB76" w14:textId="4838990E">
        <w:pPr>
          <w:pStyle w:val="Footer"/>
        </w:pPr>
      </w:p>
    </w:sdtContent>
  </w:sdt>
  <w:p w:rsidR="00BE2C9A" w:rsidRDefault="00BE2C9A" w14:paraId="3B439F2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736066"/>
      <w:docPartObj>
        <w:docPartGallery w:val="Page Numbers (Bottom of Page)"/>
        <w:docPartUnique/>
      </w:docPartObj>
    </w:sdtPr>
    <w:sdtEndPr>
      <w:rPr>
        <w:noProof/>
      </w:rPr>
    </w:sdtEndPr>
    <w:sdtContent>
      <w:p w:rsidR="00BE2C9A" w:rsidRDefault="00BE2C9A" w14:paraId="1330B805"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E2C9A" w:rsidRDefault="00BE2C9A" w14:paraId="4F105C9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32D7" w:rsidP="004D61C4" w:rsidRDefault="006132D7" w14:paraId="31AA6DE9" w14:textId="77777777">
      <w:r>
        <w:separator/>
      </w:r>
    </w:p>
  </w:footnote>
  <w:footnote w:type="continuationSeparator" w:id="0">
    <w:p w:rsidR="006132D7" w:rsidP="004D61C4" w:rsidRDefault="006132D7" w14:paraId="34142FA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D61C4" w:rsidR="00BE2C9A" w:rsidP="004D61C4" w:rsidRDefault="00BE2C9A" w14:paraId="23187490" w14:textId="05926210">
    <w:pPr>
      <w:pStyle w:val="Header"/>
      <w:rPr>
        <w:rFonts w:ascii="Arial" w:hAnsi="Arial" w:cs="Arial"/>
      </w:rPr>
    </w:pPr>
    <w:r>
      <w:rPr>
        <w:noProof/>
      </w:rPr>
      <w:drawing>
        <wp:inline distT="0" distB="0" distL="0" distR="0" wp14:anchorId="3484593D" wp14:editId="546037E0">
          <wp:extent cx="3619500" cy="685800"/>
          <wp:effectExtent l="0" t="0" r="12700" b="0"/>
          <wp:docPr id="2" name="Picture 2" descr="Warhol HD:Users:blee:Desktop:ADNI_logo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hol HD:Users:blee:Desktop:ADNI_logo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990"/>
    <w:multiLevelType w:val="hybridMultilevel"/>
    <w:tmpl w:val="15C2222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9291893"/>
    <w:multiLevelType w:val="hybridMultilevel"/>
    <w:tmpl w:val="E81E6C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D973BB"/>
    <w:multiLevelType w:val="hybridMultilevel"/>
    <w:tmpl w:val="E54062B2"/>
    <w:lvl w:ilvl="0" w:tplc="CF4AF4CC">
      <w:start w:val="1"/>
      <w:numFmt w:val="bullet"/>
      <w:lvlText w:val=""/>
      <w:lvlJc w:val="left"/>
      <w:pPr>
        <w:ind w:left="720" w:hanging="360"/>
      </w:pPr>
      <w:rPr>
        <w:rFonts w:hint="default" w:ascii="Symbol" w:hAnsi="Symbol"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43D6C71"/>
    <w:multiLevelType w:val="hybridMultilevel"/>
    <w:tmpl w:val="DBDE8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3C5AD1"/>
    <w:multiLevelType w:val="hybridMultilevel"/>
    <w:tmpl w:val="F1FAA40A"/>
    <w:lvl w:ilvl="0" w:tplc="8DAA3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26AD2"/>
    <w:multiLevelType w:val="hybridMultilevel"/>
    <w:tmpl w:val="8FA8C9D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83D1024"/>
    <w:multiLevelType w:val="hybridMultilevel"/>
    <w:tmpl w:val="C6681AF0"/>
    <w:lvl w:ilvl="0" w:tplc="ECD660E0">
      <w:start w:val="10"/>
      <w:numFmt w:val="bullet"/>
      <w:lvlText w:val=""/>
      <w:lvlJc w:val="left"/>
      <w:pPr>
        <w:ind w:left="720" w:hanging="360"/>
      </w:pPr>
      <w:rPr>
        <w:rFonts w:hint="default" w:ascii="Symbol" w:hAnsi="Symbol"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C4F2662"/>
    <w:multiLevelType w:val="hybridMultilevel"/>
    <w:tmpl w:val="CEB6B526"/>
    <w:lvl w:ilvl="0" w:tplc="170A5274">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B1634D8"/>
    <w:multiLevelType w:val="hybridMultilevel"/>
    <w:tmpl w:val="EF460252"/>
    <w:lvl w:ilvl="0" w:tplc="CDC6E028">
      <w:start w:val="1"/>
      <w:numFmt w:val="bullet"/>
      <w:pStyle w:val="Study"/>
      <w:lvlText w:val="t"/>
      <w:lvlJc w:val="left"/>
      <w:pPr>
        <w:ind w:left="216" w:hanging="216"/>
      </w:pPr>
      <w:rPr>
        <w:rFonts w:hint="default" w:ascii="Wingdings" w:hAnsi="Wingdings"/>
        <w:sz w:val="22"/>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5B97038E"/>
    <w:multiLevelType w:val="hybridMultilevel"/>
    <w:tmpl w:val="7B10AB7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DA13BF3"/>
    <w:multiLevelType w:val="hybridMultilevel"/>
    <w:tmpl w:val="467EC00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284220D"/>
    <w:multiLevelType w:val="hybridMultilevel"/>
    <w:tmpl w:val="ED00ADE4"/>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75563C53"/>
    <w:multiLevelType w:val="hybridMultilevel"/>
    <w:tmpl w:val="E3B8B03E"/>
    <w:lvl w:ilvl="0" w:tplc="757811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440754">
    <w:abstractNumId w:val="3"/>
  </w:num>
  <w:num w:numId="2" w16cid:durableId="1964729227">
    <w:abstractNumId w:val="10"/>
  </w:num>
  <w:num w:numId="3" w16cid:durableId="948706439">
    <w:abstractNumId w:val="7"/>
  </w:num>
  <w:num w:numId="4" w16cid:durableId="1059748071">
    <w:abstractNumId w:val="2"/>
  </w:num>
  <w:num w:numId="5" w16cid:durableId="1913001700">
    <w:abstractNumId w:val="0"/>
  </w:num>
  <w:num w:numId="6" w16cid:durableId="1668242604">
    <w:abstractNumId w:val="6"/>
  </w:num>
  <w:num w:numId="7" w16cid:durableId="1310356889">
    <w:abstractNumId w:val="11"/>
  </w:num>
  <w:num w:numId="8" w16cid:durableId="176501997">
    <w:abstractNumId w:val="9"/>
  </w:num>
  <w:num w:numId="9" w16cid:durableId="988368165">
    <w:abstractNumId w:val="5"/>
  </w:num>
  <w:num w:numId="10" w16cid:durableId="1763648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3070289">
    <w:abstractNumId w:val="12"/>
  </w:num>
  <w:num w:numId="12" w16cid:durableId="1128009890">
    <w:abstractNumId w:val="8"/>
  </w:num>
  <w:num w:numId="13" w16cid:durableId="1503397982">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embedSystemFonts/>
  <w:trackRevisions w:val="true"/>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87"/>
    <w:rsid w:val="00002885"/>
    <w:rsid w:val="0001493A"/>
    <w:rsid w:val="000240C4"/>
    <w:rsid w:val="0002708D"/>
    <w:rsid w:val="00035F00"/>
    <w:rsid w:val="00036568"/>
    <w:rsid w:val="0005365B"/>
    <w:rsid w:val="000A2565"/>
    <w:rsid w:val="000B1D2F"/>
    <w:rsid w:val="000B33AA"/>
    <w:rsid w:val="000E0F8B"/>
    <w:rsid w:val="00105CBA"/>
    <w:rsid w:val="00134D7F"/>
    <w:rsid w:val="001B4A87"/>
    <w:rsid w:val="001D1EC6"/>
    <w:rsid w:val="001D238D"/>
    <w:rsid w:val="001F2781"/>
    <w:rsid w:val="00205A0B"/>
    <w:rsid w:val="00212B6C"/>
    <w:rsid w:val="002218D4"/>
    <w:rsid w:val="00233714"/>
    <w:rsid w:val="002356BC"/>
    <w:rsid w:val="002477AF"/>
    <w:rsid w:val="00287C67"/>
    <w:rsid w:val="002A22D3"/>
    <w:rsid w:val="002C1F32"/>
    <w:rsid w:val="002E58A1"/>
    <w:rsid w:val="002F157A"/>
    <w:rsid w:val="002F32E9"/>
    <w:rsid w:val="002F7900"/>
    <w:rsid w:val="00306A3A"/>
    <w:rsid w:val="0032120B"/>
    <w:rsid w:val="00322171"/>
    <w:rsid w:val="003347AF"/>
    <w:rsid w:val="00347C2C"/>
    <w:rsid w:val="003574DF"/>
    <w:rsid w:val="00371B7C"/>
    <w:rsid w:val="0037222D"/>
    <w:rsid w:val="003D008E"/>
    <w:rsid w:val="003D5124"/>
    <w:rsid w:val="003D7B3C"/>
    <w:rsid w:val="003F3F0A"/>
    <w:rsid w:val="00402699"/>
    <w:rsid w:val="004058BA"/>
    <w:rsid w:val="0041542E"/>
    <w:rsid w:val="00437117"/>
    <w:rsid w:val="004576E1"/>
    <w:rsid w:val="00460340"/>
    <w:rsid w:val="004D5682"/>
    <w:rsid w:val="004D61C4"/>
    <w:rsid w:val="004F3DD0"/>
    <w:rsid w:val="0051436D"/>
    <w:rsid w:val="00522BFA"/>
    <w:rsid w:val="00540332"/>
    <w:rsid w:val="005404ED"/>
    <w:rsid w:val="00544107"/>
    <w:rsid w:val="0056239E"/>
    <w:rsid w:val="00565F5D"/>
    <w:rsid w:val="00583C86"/>
    <w:rsid w:val="00585881"/>
    <w:rsid w:val="005A004A"/>
    <w:rsid w:val="005A034E"/>
    <w:rsid w:val="005B67CD"/>
    <w:rsid w:val="005F0248"/>
    <w:rsid w:val="005F1D90"/>
    <w:rsid w:val="005F23FD"/>
    <w:rsid w:val="00607ED7"/>
    <w:rsid w:val="00611D9B"/>
    <w:rsid w:val="006132D7"/>
    <w:rsid w:val="00616B22"/>
    <w:rsid w:val="00621499"/>
    <w:rsid w:val="00623093"/>
    <w:rsid w:val="00631F8B"/>
    <w:rsid w:val="00640822"/>
    <w:rsid w:val="006513E4"/>
    <w:rsid w:val="0067018B"/>
    <w:rsid w:val="00683643"/>
    <w:rsid w:val="006872EE"/>
    <w:rsid w:val="00695B97"/>
    <w:rsid w:val="006A3432"/>
    <w:rsid w:val="006A696C"/>
    <w:rsid w:val="006C43AE"/>
    <w:rsid w:val="006E0754"/>
    <w:rsid w:val="006E1EDA"/>
    <w:rsid w:val="006F0501"/>
    <w:rsid w:val="00720D23"/>
    <w:rsid w:val="00724F74"/>
    <w:rsid w:val="007318B6"/>
    <w:rsid w:val="00755123"/>
    <w:rsid w:val="00794839"/>
    <w:rsid w:val="007D30EA"/>
    <w:rsid w:val="007D7BE7"/>
    <w:rsid w:val="008160C8"/>
    <w:rsid w:val="00827FA0"/>
    <w:rsid w:val="00830CCD"/>
    <w:rsid w:val="00840535"/>
    <w:rsid w:val="00856079"/>
    <w:rsid w:val="008625AC"/>
    <w:rsid w:val="00866F18"/>
    <w:rsid w:val="008A223B"/>
    <w:rsid w:val="008C6F45"/>
    <w:rsid w:val="008F3BC3"/>
    <w:rsid w:val="0092227A"/>
    <w:rsid w:val="00927980"/>
    <w:rsid w:val="00931977"/>
    <w:rsid w:val="00992E3D"/>
    <w:rsid w:val="009A0955"/>
    <w:rsid w:val="009B47B3"/>
    <w:rsid w:val="009D4454"/>
    <w:rsid w:val="00A04B62"/>
    <w:rsid w:val="00A14A2A"/>
    <w:rsid w:val="00A26564"/>
    <w:rsid w:val="00A334EE"/>
    <w:rsid w:val="00AA312D"/>
    <w:rsid w:val="00AF275A"/>
    <w:rsid w:val="00AF4CF5"/>
    <w:rsid w:val="00B01C85"/>
    <w:rsid w:val="00B04FD5"/>
    <w:rsid w:val="00B07E98"/>
    <w:rsid w:val="00B121BE"/>
    <w:rsid w:val="00B2543E"/>
    <w:rsid w:val="00B41812"/>
    <w:rsid w:val="00B83CD2"/>
    <w:rsid w:val="00B92B45"/>
    <w:rsid w:val="00B92D3F"/>
    <w:rsid w:val="00BD2C77"/>
    <w:rsid w:val="00BE2C9A"/>
    <w:rsid w:val="00BE51BA"/>
    <w:rsid w:val="00BE5749"/>
    <w:rsid w:val="00C10FA7"/>
    <w:rsid w:val="00C13357"/>
    <w:rsid w:val="00C26E82"/>
    <w:rsid w:val="00C33E75"/>
    <w:rsid w:val="00C40B94"/>
    <w:rsid w:val="00C9035B"/>
    <w:rsid w:val="00CA5A60"/>
    <w:rsid w:val="00CC06DE"/>
    <w:rsid w:val="00CC5CAA"/>
    <w:rsid w:val="00CF5D9B"/>
    <w:rsid w:val="00D03C54"/>
    <w:rsid w:val="00D112BF"/>
    <w:rsid w:val="00D35C15"/>
    <w:rsid w:val="00D46401"/>
    <w:rsid w:val="00D61D45"/>
    <w:rsid w:val="00D91440"/>
    <w:rsid w:val="00DC2922"/>
    <w:rsid w:val="00DC2E15"/>
    <w:rsid w:val="00DD2C41"/>
    <w:rsid w:val="00DF0718"/>
    <w:rsid w:val="00E201F2"/>
    <w:rsid w:val="00E34B22"/>
    <w:rsid w:val="00EC0E2D"/>
    <w:rsid w:val="00ED44CB"/>
    <w:rsid w:val="00F16F0C"/>
    <w:rsid w:val="00F26354"/>
    <w:rsid w:val="00F33353"/>
    <w:rsid w:val="00F37FC5"/>
    <w:rsid w:val="00F45483"/>
    <w:rsid w:val="00F5128B"/>
    <w:rsid w:val="00F522A6"/>
    <w:rsid w:val="00F70E03"/>
    <w:rsid w:val="00F92209"/>
    <w:rsid w:val="00F93B8B"/>
    <w:rsid w:val="00FA365A"/>
    <w:rsid w:val="00FB6D24"/>
    <w:rsid w:val="00FD0387"/>
    <w:rsid w:val="251204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EC861F"/>
  <w15:docId w15:val="{501D49E4-74E7-4EDD-B89A-4FA9FCF8B8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7FA0"/>
    <w:rPr>
      <w:rFonts w:ascii="Times New Roman" w:hAnsi="Times New Roman"/>
    </w:rPr>
  </w:style>
  <w:style w:type="paragraph" w:styleId="Heading1">
    <w:name w:val="heading 1"/>
    <w:basedOn w:val="Normal"/>
    <w:next w:val="Normal"/>
    <w:link w:val="Heading1Char"/>
    <w:uiPriority w:val="9"/>
    <w:qFormat/>
    <w:rsid w:val="00827FA0"/>
    <w:pPr>
      <w:keepNext/>
      <w:keepLines/>
      <w:spacing w:before="240" w:after="12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827FA0"/>
    <w:pPr>
      <w:keepNext/>
      <w:keepLines/>
      <w:outlineLvl w:val="1"/>
    </w:pPr>
    <w:rPr>
      <w:rFonts w:eastAsiaTheme="majorEastAsia" w:cstheme="majorBidi"/>
      <w:b/>
      <w:bCs/>
      <w:i/>
      <w:color w:val="595959" w:themeColor="text1" w:themeTint="A6"/>
      <w:szCs w:val="26"/>
    </w:rPr>
  </w:style>
  <w:style w:type="paragraph" w:styleId="Heading3">
    <w:name w:val="heading 3"/>
    <w:basedOn w:val="Normal"/>
    <w:next w:val="Normal"/>
    <w:link w:val="Heading3Char"/>
    <w:uiPriority w:val="9"/>
    <w:unhideWhenUsed/>
    <w:qFormat/>
    <w:rsid w:val="00827FA0"/>
    <w:pPr>
      <w:keepNext/>
      <w:keepLines/>
      <w:spacing w:before="200"/>
      <w:outlineLvl w:val="2"/>
    </w:pPr>
    <w:rPr>
      <w:rFonts w:ascii="Arial" w:hAnsi="Arial" w:eastAsiaTheme="majorEastAsia" w:cstheme="majorBidi"/>
      <w:b/>
      <w:bCs/>
      <w:color w:val="595959" w:themeColor="text1" w:themeTint="A6"/>
    </w:rPr>
  </w:style>
  <w:style w:type="paragraph" w:styleId="Heading4">
    <w:name w:val="heading 4"/>
    <w:basedOn w:val="Normal"/>
    <w:next w:val="Normal"/>
    <w:link w:val="Heading4Char"/>
    <w:uiPriority w:val="9"/>
    <w:unhideWhenUsed/>
    <w:qFormat/>
    <w:rsid w:val="00233714"/>
    <w:pPr>
      <w:keepNext/>
      <w:keepLines/>
      <w:spacing w:before="40" w:line="259" w:lineRule="auto"/>
      <w:outlineLvl w:val="3"/>
    </w:pPr>
    <w:rPr>
      <w:rFonts w:cs="Times New Roman" w:asciiTheme="majorHAnsi" w:hAnsiTheme="majorHAnsi" w:eastAsiaTheme="majorEastAsia"/>
      <w:i/>
      <w:iCs/>
      <w:color w:val="365F91" w:themeColor="accent1" w:themeShade="BF"/>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D0387"/>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FD0387"/>
    <w:rPr>
      <w:rFonts w:ascii="Lucida Grande" w:hAnsi="Lucida Grande" w:cs="Lucida Grande"/>
      <w:sz w:val="18"/>
      <w:szCs w:val="18"/>
    </w:rPr>
  </w:style>
  <w:style w:type="paragraph" w:styleId="Header">
    <w:name w:val="header"/>
    <w:basedOn w:val="Normal"/>
    <w:link w:val="HeaderChar"/>
    <w:uiPriority w:val="99"/>
    <w:unhideWhenUsed/>
    <w:rsid w:val="004D61C4"/>
    <w:pPr>
      <w:tabs>
        <w:tab w:val="center" w:pos="4320"/>
        <w:tab w:val="right" w:pos="8640"/>
      </w:tabs>
    </w:pPr>
  </w:style>
  <w:style w:type="character" w:styleId="HeaderChar" w:customStyle="1">
    <w:name w:val="Header Char"/>
    <w:basedOn w:val="DefaultParagraphFont"/>
    <w:link w:val="Header"/>
    <w:uiPriority w:val="99"/>
    <w:rsid w:val="004D61C4"/>
  </w:style>
  <w:style w:type="paragraph" w:styleId="Footer">
    <w:name w:val="footer"/>
    <w:basedOn w:val="Normal"/>
    <w:link w:val="FooterChar"/>
    <w:uiPriority w:val="99"/>
    <w:unhideWhenUsed/>
    <w:rsid w:val="004D61C4"/>
    <w:pPr>
      <w:tabs>
        <w:tab w:val="center" w:pos="4320"/>
        <w:tab w:val="right" w:pos="8640"/>
      </w:tabs>
    </w:pPr>
  </w:style>
  <w:style w:type="character" w:styleId="FooterChar" w:customStyle="1">
    <w:name w:val="Footer Char"/>
    <w:basedOn w:val="DefaultParagraphFont"/>
    <w:link w:val="Footer"/>
    <w:uiPriority w:val="99"/>
    <w:rsid w:val="004D61C4"/>
  </w:style>
  <w:style w:type="paragraph" w:styleId="Title">
    <w:name w:val="Title"/>
    <w:basedOn w:val="Normal"/>
    <w:next w:val="Normal"/>
    <w:link w:val="TitleChar"/>
    <w:uiPriority w:val="10"/>
    <w:qFormat/>
    <w:rsid w:val="00827FA0"/>
    <w:pPr>
      <w:spacing w:after="300"/>
      <w:contextualSpacing/>
      <w:jc w:val="center"/>
    </w:pPr>
    <w:rPr>
      <w:rFonts w:eastAsiaTheme="majorEastAsia" w:cstheme="majorBidi"/>
      <w:b/>
      <w:color w:val="595959" w:themeColor="text1" w:themeTint="A6"/>
      <w:spacing w:val="5"/>
      <w:kern w:val="28"/>
      <w:sz w:val="36"/>
      <w:szCs w:val="52"/>
    </w:rPr>
  </w:style>
  <w:style w:type="character" w:styleId="TitleChar" w:customStyle="1">
    <w:name w:val="Title Char"/>
    <w:basedOn w:val="DefaultParagraphFont"/>
    <w:link w:val="Title"/>
    <w:uiPriority w:val="10"/>
    <w:rsid w:val="00827FA0"/>
    <w:rPr>
      <w:rFonts w:ascii="Times New Roman" w:hAnsi="Times New Roman" w:eastAsiaTheme="majorEastAsia" w:cstheme="majorBidi"/>
      <w:b/>
      <w:color w:val="595959" w:themeColor="text1" w:themeTint="A6"/>
      <w:spacing w:val="5"/>
      <w:kern w:val="28"/>
      <w:sz w:val="36"/>
      <w:szCs w:val="52"/>
    </w:rPr>
  </w:style>
  <w:style w:type="character" w:styleId="Heading1Char" w:customStyle="1">
    <w:name w:val="Heading 1 Char"/>
    <w:basedOn w:val="DefaultParagraphFont"/>
    <w:link w:val="Heading1"/>
    <w:uiPriority w:val="9"/>
    <w:rsid w:val="00827FA0"/>
    <w:rPr>
      <w:rFonts w:ascii="Times New Roman" w:hAnsi="Times New Roman" w:eastAsiaTheme="majorEastAsia" w:cstheme="majorBidi"/>
      <w:b/>
      <w:bCs/>
      <w:sz w:val="28"/>
      <w:szCs w:val="32"/>
    </w:rPr>
  </w:style>
  <w:style w:type="character" w:styleId="apple-style-span" w:customStyle="1">
    <w:name w:val="apple-style-span"/>
    <w:basedOn w:val="DefaultParagraphFont"/>
    <w:rsid w:val="00F92209"/>
  </w:style>
  <w:style w:type="paragraph" w:styleId="ListParagraph">
    <w:name w:val="List Paragraph"/>
    <w:basedOn w:val="Normal"/>
    <w:uiPriority w:val="34"/>
    <w:qFormat/>
    <w:rsid w:val="00F92209"/>
    <w:pPr>
      <w:ind w:left="720"/>
      <w:contextualSpacing/>
    </w:pPr>
  </w:style>
  <w:style w:type="paragraph" w:styleId="Caption">
    <w:name w:val="caption"/>
    <w:basedOn w:val="Normal"/>
    <w:next w:val="Normal"/>
    <w:uiPriority w:val="35"/>
    <w:unhideWhenUsed/>
    <w:qFormat/>
    <w:rsid w:val="00827FA0"/>
    <w:rPr>
      <w:rFonts w:ascii="Arial" w:hAnsi="Arial" w:cs="Arial"/>
      <w:bCs/>
      <w:color w:val="000000"/>
      <w:sz w:val="16"/>
      <w:szCs w:val="16"/>
    </w:rPr>
  </w:style>
  <w:style w:type="table" w:styleId="TableGrid">
    <w:name w:val="Table Grid"/>
    <w:basedOn w:val="TableNormal"/>
    <w:uiPriority w:val="59"/>
    <w:rsid w:val="00ED44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rsid w:val="00827FA0"/>
    <w:pPr>
      <w:numPr>
        <w:ilvl w:val="1"/>
      </w:numPr>
      <w:jc w:val="center"/>
    </w:pPr>
    <w:rPr>
      <w:rFonts w:eastAsiaTheme="majorEastAsia" w:cstheme="majorBidi"/>
      <w:iCs/>
      <w:spacing w:val="15"/>
      <w:sz w:val="28"/>
    </w:rPr>
  </w:style>
  <w:style w:type="character" w:styleId="SubtitleChar" w:customStyle="1">
    <w:name w:val="Subtitle Char"/>
    <w:basedOn w:val="DefaultParagraphFont"/>
    <w:link w:val="Subtitle"/>
    <w:uiPriority w:val="11"/>
    <w:rsid w:val="00827FA0"/>
    <w:rPr>
      <w:rFonts w:ascii="Times New Roman" w:hAnsi="Times New Roman" w:eastAsiaTheme="majorEastAsia" w:cstheme="majorBidi"/>
      <w:iCs/>
      <w:spacing w:val="15"/>
      <w:sz w:val="28"/>
    </w:rPr>
  </w:style>
  <w:style w:type="character" w:styleId="Heading2Char" w:customStyle="1">
    <w:name w:val="Heading 2 Char"/>
    <w:basedOn w:val="DefaultParagraphFont"/>
    <w:link w:val="Heading2"/>
    <w:uiPriority w:val="9"/>
    <w:rsid w:val="00827FA0"/>
    <w:rPr>
      <w:rFonts w:ascii="Times New Roman" w:hAnsi="Times New Roman" w:eastAsiaTheme="majorEastAsia" w:cstheme="majorBidi"/>
      <w:b/>
      <w:bCs/>
      <w:i/>
      <w:color w:val="595959" w:themeColor="text1" w:themeTint="A6"/>
      <w:szCs w:val="26"/>
    </w:rPr>
  </w:style>
  <w:style w:type="character" w:styleId="Heading3Char" w:customStyle="1">
    <w:name w:val="Heading 3 Char"/>
    <w:basedOn w:val="DefaultParagraphFont"/>
    <w:link w:val="Heading3"/>
    <w:uiPriority w:val="9"/>
    <w:rsid w:val="00827FA0"/>
    <w:rPr>
      <w:rFonts w:ascii="Arial" w:hAnsi="Arial" w:eastAsiaTheme="majorEastAsia" w:cstheme="majorBidi"/>
      <w:b/>
      <w:bCs/>
      <w:color w:val="595959" w:themeColor="text1" w:themeTint="A6"/>
    </w:rPr>
  </w:style>
  <w:style w:type="character" w:styleId="Hyperlink">
    <w:name w:val="Hyperlink"/>
    <w:basedOn w:val="DefaultParagraphFont"/>
    <w:uiPriority w:val="99"/>
    <w:unhideWhenUsed/>
    <w:rsid w:val="00830CCD"/>
    <w:rPr>
      <w:color w:val="0000FF" w:themeColor="hyperlink"/>
      <w:u w:val="single"/>
    </w:rPr>
  </w:style>
  <w:style w:type="character" w:styleId="SubtleEmphasis">
    <w:name w:val="Subtle Emphasis"/>
    <w:basedOn w:val="DefaultParagraphFont"/>
    <w:uiPriority w:val="19"/>
    <w:qFormat/>
    <w:rsid w:val="00205A0B"/>
    <w:rPr>
      <w:i/>
      <w:iCs/>
      <w:color w:val="808080" w:themeColor="text1" w:themeTint="7F"/>
    </w:rPr>
  </w:style>
  <w:style w:type="character" w:styleId="CommentReference">
    <w:name w:val="annotation reference"/>
    <w:basedOn w:val="DefaultParagraphFont"/>
    <w:uiPriority w:val="99"/>
    <w:semiHidden/>
    <w:unhideWhenUsed/>
    <w:rsid w:val="00D35C15"/>
    <w:rPr>
      <w:sz w:val="16"/>
      <w:szCs w:val="16"/>
    </w:rPr>
  </w:style>
  <w:style w:type="paragraph" w:styleId="CommentText">
    <w:name w:val="annotation text"/>
    <w:basedOn w:val="Normal"/>
    <w:link w:val="CommentTextChar"/>
    <w:uiPriority w:val="99"/>
    <w:unhideWhenUsed/>
    <w:rsid w:val="00D35C15"/>
    <w:rPr>
      <w:sz w:val="20"/>
      <w:szCs w:val="20"/>
    </w:rPr>
  </w:style>
  <w:style w:type="character" w:styleId="CommentTextChar" w:customStyle="1">
    <w:name w:val="Comment Text Char"/>
    <w:basedOn w:val="DefaultParagraphFont"/>
    <w:link w:val="CommentText"/>
    <w:uiPriority w:val="99"/>
    <w:rsid w:val="00D35C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35C15"/>
    <w:rPr>
      <w:b/>
      <w:bCs/>
    </w:rPr>
  </w:style>
  <w:style w:type="character" w:styleId="CommentSubjectChar" w:customStyle="1">
    <w:name w:val="Comment Subject Char"/>
    <w:basedOn w:val="CommentTextChar"/>
    <w:link w:val="CommentSubject"/>
    <w:uiPriority w:val="99"/>
    <w:semiHidden/>
    <w:rsid w:val="00D35C15"/>
    <w:rPr>
      <w:rFonts w:ascii="Times New Roman" w:hAnsi="Times New Roman"/>
      <w:b/>
      <w:bCs/>
      <w:sz w:val="20"/>
      <w:szCs w:val="20"/>
    </w:rPr>
  </w:style>
  <w:style w:type="character" w:styleId="Heading4Char" w:customStyle="1">
    <w:name w:val="Heading 4 Char"/>
    <w:basedOn w:val="DefaultParagraphFont"/>
    <w:link w:val="Heading4"/>
    <w:uiPriority w:val="9"/>
    <w:rsid w:val="00233714"/>
    <w:rPr>
      <w:rFonts w:cs="Times New Roman" w:asciiTheme="majorHAnsi" w:hAnsiTheme="majorHAnsi" w:eastAsiaTheme="majorEastAsia"/>
      <w:i/>
      <w:iCs/>
      <w:color w:val="365F91" w:themeColor="accent1" w:themeShade="BF"/>
      <w:sz w:val="22"/>
      <w:szCs w:val="22"/>
    </w:rPr>
  </w:style>
  <w:style w:type="paragraph" w:styleId="Revision">
    <w:name w:val="Revision"/>
    <w:hidden/>
    <w:uiPriority w:val="99"/>
    <w:semiHidden/>
    <w:rsid w:val="00233714"/>
    <w:rPr>
      <w:rFonts w:eastAsia="Times New Roman" w:cs="Times New Roman"/>
      <w:sz w:val="22"/>
      <w:szCs w:val="22"/>
    </w:rPr>
  </w:style>
  <w:style w:type="paragraph" w:styleId="EndNoteBibliographyTitle" w:customStyle="1">
    <w:name w:val="EndNote Bibliography Title"/>
    <w:basedOn w:val="Normal"/>
    <w:link w:val="EndNoteBibliographyTitleChar"/>
    <w:rsid w:val="00233714"/>
    <w:pPr>
      <w:spacing w:line="259" w:lineRule="auto"/>
      <w:jc w:val="center"/>
    </w:pPr>
    <w:rPr>
      <w:rFonts w:ascii="Calibri" w:hAnsi="Calibri" w:eastAsia="Times New Roman" w:cs="Calibri"/>
      <w:noProof/>
      <w:sz w:val="22"/>
      <w:szCs w:val="22"/>
    </w:rPr>
  </w:style>
  <w:style w:type="character" w:styleId="EndNoteBibliographyTitleChar" w:customStyle="1">
    <w:name w:val="EndNote Bibliography Title Char"/>
    <w:basedOn w:val="DefaultParagraphFont"/>
    <w:link w:val="EndNoteBibliographyTitle"/>
    <w:locked/>
    <w:rsid w:val="00233714"/>
    <w:rPr>
      <w:rFonts w:ascii="Calibri" w:hAnsi="Calibri" w:eastAsia="Times New Roman" w:cs="Calibri"/>
      <w:noProof/>
      <w:sz w:val="22"/>
      <w:szCs w:val="22"/>
    </w:rPr>
  </w:style>
  <w:style w:type="paragraph" w:styleId="EndNoteBibliography" w:customStyle="1">
    <w:name w:val="EndNote Bibliography"/>
    <w:basedOn w:val="Normal"/>
    <w:link w:val="EndNoteBibliographyChar"/>
    <w:rsid w:val="00233714"/>
    <w:pPr>
      <w:spacing w:after="160"/>
    </w:pPr>
    <w:rPr>
      <w:rFonts w:ascii="Calibri" w:hAnsi="Calibri" w:eastAsia="Times New Roman" w:cs="Calibri"/>
      <w:noProof/>
      <w:sz w:val="22"/>
      <w:szCs w:val="22"/>
    </w:rPr>
  </w:style>
  <w:style w:type="character" w:styleId="EndNoteBibliographyChar" w:customStyle="1">
    <w:name w:val="EndNote Bibliography Char"/>
    <w:basedOn w:val="DefaultParagraphFont"/>
    <w:link w:val="EndNoteBibliography"/>
    <w:locked/>
    <w:rsid w:val="00233714"/>
    <w:rPr>
      <w:rFonts w:ascii="Calibri" w:hAnsi="Calibri" w:eastAsia="Times New Roman" w:cs="Calibri"/>
      <w:noProof/>
      <w:sz w:val="22"/>
      <w:szCs w:val="22"/>
    </w:rPr>
  </w:style>
  <w:style w:type="character" w:styleId="Strong">
    <w:name w:val="Strong"/>
    <w:basedOn w:val="DefaultParagraphFont"/>
    <w:uiPriority w:val="22"/>
    <w:qFormat/>
    <w:rsid w:val="00233714"/>
    <w:rPr>
      <w:rFonts w:cs="Times New Roman"/>
      <w:b/>
      <w:bCs/>
    </w:rPr>
  </w:style>
  <w:style w:type="character" w:styleId="mb" w:customStyle="1">
    <w:name w:val="mb"/>
    <w:basedOn w:val="DefaultParagraphFont"/>
    <w:uiPriority w:val="99"/>
    <w:rsid w:val="00233714"/>
    <w:rPr>
      <w:rFonts w:cs="Times New Roman"/>
    </w:rPr>
  </w:style>
  <w:style w:type="character" w:styleId="PlaceholderText">
    <w:name w:val="Placeholder Text"/>
    <w:basedOn w:val="DefaultParagraphFont"/>
    <w:uiPriority w:val="99"/>
    <w:semiHidden/>
    <w:rsid w:val="00233714"/>
    <w:rPr>
      <w:rFonts w:cs="Times New Roman"/>
      <w:color w:val="808080"/>
    </w:rPr>
  </w:style>
  <w:style w:type="table" w:styleId="TableGrid1" w:customStyle="1">
    <w:name w:val="Table Grid1"/>
    <w:basedOn w:val="TableNormal"/>
    <w:next w:val="TableGrid"/>
    <w:uiPriority w:val="59"/>
    <w:rsid w:val="00233714"/>
    <w:rPr>
      <w:rFonts w:eastAsia="Times New Roman" w:cs="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igureLegend" w:customStyle="1">
    <w:name w:val="Figure Legend"/>
    <w:basedOn w:val="Normal"/>
    <w:qFormat/>
    <w:rsid w:val="00233714"/>
    <w:pPr>
      <w:pageBreakBefore/>
      <w:spacing w:before="120" w:after="120"/>
    </w:pPr>
    <w:rPr>
      <w:rFonts w:cs="Times New Roman"/>
      <w:b/>
      <w:sz w:val="20"/>
    </w:rPr>
  </w:style>
  <w:style w:type="character" w:styleId="PageNumber">
    <w:name w:val="page number"/>
    <w:basedOn w:val="DefaultParagraphFont"/>
    <w:uiPriority w:val="99"/>
    <w:semiHidden/>
    <w:unhideWhenUsed/>
    <w:rsid w:val="00233714"/>
    <w:rPr>
      <w:rFonts w:cs="Times New Roman"/>
    </w:rPr>
  </w:style>
  <w:style w:type="paragraph" w:styleId="NoSpacing">
    <w:name w:val="No Spacing"/>
    <w:uiPriority w:val="1"/>
    <w:qFormat/>
    <w:rsid w:val="00287C67"/>
    <w:rPr>
      <w:rFonts w:ascii="Times New Roman" w:hAnsi="Times New Roman"/>
    </w:rPr>
  </w:style>
  <w:style w:type="paragraph" w:styleId="FigureHead" w:customStyle="1">
    <w:name w:val="Figure Head"/>
    <w:basedOn w:val="Normal"/>
    <w:qFormat/>
    <w:rsid w:val="000E0F8B"/>
    <w:pPr>
      <w:spacing w:line="220" w:lineRule="exact"/>
    </w:pPr>
    <w:rPr>
      <w:rFonts w:ascii="Arial" w:hAnsi="Arial" w:eastAsiaTheme="minorHAnsi"/>
      <w:b/>
      <w:bCs/>
      <w:i/>
      <w:iCs/>
      <w:noProof/>
      <w:sz w:val="20"/>
      <w:szCs w:val="20"/>
    </w:rPr>
  </w:style>
  <w:style w:type="table" w:styleId="TableGrid2" w:customStyle="1">
    <w:name w:val="Table Grid2"/>
    <w:basedOn w:val="TableNormal"/>
    <w:next w:val="TableGrid"/>
    <w:uiPriority w:val="59"/>
    <w:rsid w:val="000E0F8B"/>
    <w:rPr>
      <w:rFonts w:eastAsiaTheme="minorHAnsi"/>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pTableHead" w:customStyle="1">
    <w:name w:val="Sup Table Head"/>
    <w:basedOn w:val="Normal"/>
    <w:qFormat/>
    <w:rsid w:val="00583C86"/>
    <w:pPr>
      <w:keepNext/>
      <w:spacing w:before="120" w:line="300" w:lineRule="auto"/>
    </w:pPr>
    <w:rPr>
      <w:rFonts w:ascii="Arial" w:hAnsi="Arial" w:cs="Arial" w:eastAsiaTheme="minorHAnsi"/>
      <w:b/>
      <w:sz w:val="20"/>
      <w:szCs w:val="22"/>
    </w:rPr>
  </w:style>
  <w:style w:type="paragraph" w:styleId="Study" w:customStyle="1">
    <w:name w:val="Study"/>
    <w:basedOn w:val="ListParagraph"/>
    <w:qFormat/>
    <w:rsid w:val="00583C86"/>
    <w:pPr>
      <w:keepNext/>
      <w:numPr>
        <w:numId w:val="12"/>
      </w:numPr>
      <w:tabs>
        <w:tab w:val="num" w:pos="360"/>
      </w:tabs>
      <w:spacing w:before="240" w:line="300" w:lineRule="auto"/>
      <w:ind w:left="720" w:firstLine="0"/>
    </w:pPr>
    <w:rPr>
      <w:rFonts w:ascii="Arial" w:hAnsi="Arial" w:cs="Arial" w:eastAsiaTheme="minorHAnsi"/>
      <w:b/>
      <w:bCs/>
      <w:sz w:val="20"/>
      <w:szCs w:val="20"/>
    </w:rPr>
  </w:style>
  <w:style w:type="table" w:styleId="TableGrid3" w:customStyle="1">
    <w:name w:val="Table Grid3"/>
    <w:basedOn w:val="TableNormal"/>
    <w:next w:val="TableGrid"/>
    <w:uiPriority w:val="59"/>
    <w:rsid w:val="0056239E"/>
    <w:rPr>
      <w:rFonts w:eastAsia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347C2C"/>
    <w:pPr>
      <w:spacing w:after="0" w:line="259" w:lineRule="auto"/>
      <w:outlineLvl w:val="9"/>
    </w:pPr>
    <w:rPr>
      <w:rFonts w:asciiTheme="majorHAnsi" w:hAnsiTheme="majorHAnsi"/>
      <w:b w:val="0"/>
      <w:bCs w:val="0"/>
      <w:color w:val="365F91" w:themeColor="accent1" w:themeShade="BF"/>
      <w:sz w:val="32"/>
    </w:rPr>
  </w:style>
  <w:style w:type="paragraph" w:styleId="TOC1">
    <w:name w:val="toc 1"/>
    <w:basedOn w:val="Normal"/>
    <w:next w:val="Normal"/>
    <w:autoRedefine/>
    <w:uiPriority w:val="39"/>
    <w:unhideWhenUsed/>
    <w:rsid w:val="00347C2C"/>
    <w:pPr>
      <w:spacing w:after="100"/>
    </w:pPr>
  </w:style>
  <w:style w:type="paragraph" w:styleId="TOC2">
    <w:name w:val="toc 2"/>
    <w:basedOn w:val="Normal"/>
    <w:next w:val="Normal"/>
    <w:autoRedefine/>
    <w:uiPriority w:val="39"/>
    <w:unhideWhenUsed/>
    <w:rsid w:val="00347C2C"/>
    <w:pPr>
      <w:spacing w:after="100"/>
      <w:ind w:left="240"/>
    </w:pPr>
  </w:style>
  <w:style w:type="paragraph" w:styleId="TOC3">
    <w:name w:val="toc 3"/>
    <w:basedOn w:val="Normal"/>
    <w:next w:val="Normal"/>
    <w:autoRedefine/>
    <w:uiPriority w:val="39"/>
    <w:unhideWhenUsed/>
    <w:rsid w:val="00347C2C"/>
    <w:pPr>
      <w:spacing w:after="100"/>
      <w:ind w:left="480"/>
    </w:pPr>
  </w:style>
  <w:style w:type="character" w:styleId="UnresolvedMention">
    <w:name w:val="Unresolved Mention"/>
    <w:basedOn w:val="DefaultParagraphFont"/>
    <w:uiPriority w:val="99"/>
    <w:semiHidden/>
    <w:unhideWhenUsed/>
    <w:rsid w:val="004D5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1768">
      <w:bodyDiv w:val="1"/>
      <w:marLeft w:val="0"/>
      <w:marRight w:val="0"/>
      <w:marTop w:val="0"/>
      <w:marBottom w:val="0"/>
      <w:divBdr>
        <w:top w:val="none" w:sz="0" w:space="0" w:color="auto"/>
        <w:left w:val="none" w:sz="0" w:space="0" w:color="auto"/>
        <w:bottom w:val="none" w:sz="0" w:space="0" w:color="auto"/>
        <w:right w:val="none" w:sz="0" w:space="0" w:color="auto"/>
      </w:divBdr>
    </w:div>
    <w:div w:id="114520280">
      <w:bodyDiv w:val="1"/>
      <w:marLeft w:val="0"/>
      <w:marRight w:val="0"/>
      <w:marTop w:val="0"/>
      <w:marBottom w:val="0"/>
      <w:divBdr>
        <w:top w:val="none" w:sz="0" w:space="0" w:color="auto"/>
        <w:left w:val="none" w:sz="0" w:space="0" w:color="auto"/>
        <w:bottom w:val="none" w:sz="0" w:space="0" w:color="auto"/>
        <w:right w:val="none" w:sz="0" w:space="0" w:color="auto"/>
      </w:divBdr>
    </w:div>
    <w:div w:id="203104746">
      <w:bodyDiv w:val="1"/>
      <w:marLeft w:val="0"/>
      <w:marRight w:val="0"/>
      <w:marTop w:val="0"/>
      <w:marBottom w:val="0"/>
      <w:divBdr>
        <w:top w:val="none" w:sz="0" w:space="0" w:color="auto"/>
        <w:left w:val="none" w:sz="0" w:space="0" w:color="auto"/>
        <w:bottom w:val="none" w:sz="0" w:space="0" w:color="auto"/>
        <w:right w:val="none" w:sz="0" w:space="0" w:color="auto"/>
      </w:divBdr>
    </w:div>
    <w:div w:id="231237346">
      <w:bodyDiv w:val="1"/>
      <w:marLeft w:val="0"/>
      <w:marRight w:val="0"/>
      <w:marTop w:val="0"/>
      <w:marBottom w:val="0"/>
      <w:divBdr>
        <w:top w:val="none" w:sz="0" w:space="0" w:color="auto"/>
        <w:left w:val="none" w:sz="0" w:space="0" w:color="auto"/>
        <w:bottom w:val="none" w:sz="0" w:space="0" w:color="auto"/>
        <w:right w:val="none" w:sz="0" w:space="0" w:color="auto"/>
      </w:divBdr>
    </w:div>
    <w:div w:id="435293459">
      <w:bodyDiv w:val="1"/>
      <w:marLeft w:val="0"/>
      <w:marRight w:val="0"/>
      <w:marTop w:val="0"/>
      <w:marBottom w:val="0"/>
      <w:divBdr>
        <w:top w:val="none" w:sz="0" w:space="0" w:color="auto"/>
        <w:left w:val="none" w:sz="0" w:space="0" w:color="auto"/>
        <w:bottom w:val="none" w:sz="0" w:space="0" w:color="auto"/>
        <w:right w:val="none" w:sz="0" w:space="0" w:color="auto"/>
      </w:divBdr>
    </w:div>
    <w:div w:id="448594877">
      <w:bodyDiv w:val="1"/>
      <w:marLeft w:val="0"/>
      <w:marRight w:val="0"/>
      <w:marTop w:val="0"/>
      <w:marBottom w:val="0"/>
      <w:divBdr>
        <w:top w:val="none" w:sz="0" w:space="0" w:color="auto"/>
        <w:left w:val="none" w:sz="0" w:space="0" w:color="auto"/>
        <w:bottom w:val="none" w:sz="0" w:space="0" w:color="auto"/>
        <w:right w:val="none" w:sz="0" w:space="0" w:color="auto"/>
      </w:divBdr>
    </w:div>
    <w:div w:id="467168790">
      <w:bodyDiv w:val="1"/>
      <w:marLeft w:val="0"/>
      <w:marRight w:val="0"/>
      <w:marTop w:val="0"/>
      <w:marBottom w:val="0"/>
      <w:divBdr>
        <w:top w:val="none" w:sz="0" w:space="0" w:color="auto"/>
        <w:left w:val="none" w:sz="0" w:space="0" w:color="auto"/>
        <w:bottom w:val="none" w:sz="0" w:space="0" w:color="auto"/>
        <w:right w:val="none" w:sz="0" w:space="0" w:color="auto"/>
      </w:divBdr>
    </w:div>
    <w:div w:id="605502842">
      <w:bodyDiv w:val="1"/>
      <w:marLeft w:val="0"/>
      <w:marRight w:val="0"/>
      <w:marTop w:val="0"/>
      <w:marBottom w:val="0"/>
      <w:divBdr>
        <w:top w:val="none" w:sz="0" w:space="0" w:color="auto"/>
        <w:left w:val="none" w:sz="0" w:space="0" w:color="auto"/>
        <w:bottom w:val="none" w:sz="0" w:space="0" w:color="auto"/>
        <w:right w:val="none" w:sz="0" w:space="0" w:color="auto"/>
      </w:divBdr>
    </w:div>
    <w:div w:id="641228623">
      <w:bodyDiv w:val="1"/>
      <w:marLeft w:val="0"/>
      <w:marRight w:val="0"/>
      <w:marTop w:val="0"/>
      <w:marBottom w:val="0"/>
      <w:divBdr>
        <w:top w:val="none" w:sz="0" w:space="0" w:color="auto"/>
        <w:left w:val="none" w:sz="0" w:space="0" w:color="auto"/>
        <w:bottom w:val="none" w:sz="0" w:space="0" w:color="auto"/>
        <w:right w:val="none" w:sz="0" w:space="0" w:color="auto"/>
      </w:divBdr>
    </w:div>
    <w:div w:id="660890212">
      <w:bodyDiv w:val="1"/>
      <w:marLeft w:val="0"/>
      <w:marRight w:val="0"/>
      <w:marTop w:val="0"/>
      <w:marBottom w:val="0"/>
      <w:divBdr>
        <w:top w:val="none" w:sz="0" w:space="0" w:color="auto"/>
        <w:left w:val="none" w:sz="0" w:space="0" w:color="auto"/>
        <w:bottom w:val="none" w:sz="0" w:space="0" w:color="auto"/>
        <w:right w:val="none" w:sz="0" w:space="0" w:color="auto"/>
      </w:divBdr>
    </w:div>
    <w:div w:id="670177935">
      <w:bodyDiv w:val="1"/>
      <w:marLeft w:val="0"/>
      <w:marRight w:val="0"/>
      <w:marTop w:val="0"/>
      <w:marBottom w:val="0"/>
      <w:divBdr>
        <w:top w:val="none" w:sz="0" w:space="0" w:color="auto"/>
        <w:left w:val="none" w:sz="0" w:space="0" w:color="auto"/>
        <w:bottom w:val="none" w:sz="0" w:space="0" w:color="auto"/>
        <w:right w:val="none" w:sz="0" w:space="0" w:color="auto"/>
      </w:divBdr>
    </w:div>
    <w:div w:id="743064433">
      <w:bodyDiv w:val="1"/>
      <w:marLeft w:val="0"/>
      <w:marRight w:val="0"/>
      <w:marTop w:val="0"/>
      <w:marBottom w:val="0"/>
      <w:divBdr>
        <w:top w:val="none" w:sz="0" w:space="0" w:color="auto"/>
        <w:left w:val="none" w:sz="0" w:space="0" w:color="auto"/>
        <w:bottom w:val="none" w:sz="0" w:space="0" w:color="auto"/>
        <w:right w:val="none" w:sz="0" w:space="0" w:color="auto"/>
      </w:divBdr>
    </w:div>
    <w:div w:id="905720595">
      <w:bodyDiv w:val="1"/>
      <w:marLeft w:val="0"/>
      <w:marRight w:val="0"/>
      <w:marTop w:val="0"/>
      <w:marBottom w:val="0"/>
      <w:divBdr>
        <w:top w:val="none" w:sz="0" w:space="0" w:color="auto"/>
        <w:left w:val="none" w:sz="0" w:space="0" w:color="auto"/>
        <w:bottom w:val="none" w:sz="0" w:space="0" w:color="auto"/>
        <w:right w:val="none" w:sz="0" w:space="0" w:color="auto"/>
      </w:divBdr>
    </w:div>
    <w:div w:id="1004625529">
      <w:bodyDiv w:val="1"/>
      <w:marLeft w:val="0"/>
      <w:marRight w:val="0"/>
      <w:marTop w:val="0"/>
      <w:marBottom w:val="0"/>
      <w:divBdr>
        <w:top w:val="none" w:sz="0" w:space="0" w:color="auto"/>
        <w:left w:val="none" w:sz="0" w:space="0" w:color="auto"/>
        <w:bottom w:val="none" w:sz="0" w:space="0" w:color="auto"/>
        <w:right w:val="none" w:sz="0" w:space="0" w:color="auto"/>
      </w:divBdr>
    </w:div>
    <w:div w:id="1038552467">
      <w:bodyDiv w:val="1"/>
      <w:marLeft w:val="0"/>
      <w:marRight w:val="0"/>
      <w:marTop w:val="0"/>
      <w:marBottom w:val="0"/>
      <w:divBdr>
        <w:top w:val="none" w:sz="0" w:space="0" w:color="auto"/>
        <w:left w:val="none" w:sz="0" w:space="0" w:color="auto"/>
        <w:bottom w:val="none" w:sz="0" w:space="0" w:color="auto"/>
        <w:right w:val="none" w:sz="0" w:space="0" w:color="auto"/>
      </w:divBdr>
    </w:div>
    <w:div w:id="1086000662">
      <w:bodyDiv w:val="1"/>
      <w:marLeft w:val="0"/>
      <w:marRight w:val="0"/>
      <w:marTop w:val="0"/>
      <w:marBottom w:val="0"/>
      <w:divBdr>
        <w:top w:val="none" w:sz="0" w:space="0" w:color="auto"/>
        <w:left w:val="none" w:sz="0" w:space="0" w:color="auto"/>
        <w:bottom w:val="none" w:sz="0" w:space="0" w:color="auto"/>
        <w:right w:val="none" w:sz="0" w:space="0" w:color="auto"/>
      </w:divBdr>
    </w:div>
    <w:div w:id="1184200812">
      <w:bodyDiv w:val="1"/>
      <w:marLeft w:val="0"/>
      <w:marRight w:val="0"/>
      <w:marTop w:val="0"/>
      <w:marBottom w:val="0"/>
      <w:divBdr>
        <w:top w:val="none" w:sz="0" w:space="0" w:color="auto"/>
        <w:left w:val="none" w:sz="0" w:space="0" w:color="auto"/>
        <w:bottom w:val="none" w:sz="0" w:space="0" w:color="auto"/>
        <w:right w:val="none" w:sz="0" w:space="0" w:color="auto"/>
      </w:divBdr>
    </w:div>
    <w:div w:id="1298026064">
      <w:bodyDiv w:val="1"/>
      <w:marLeft w:val="0"/>
      <w:marRight w:val="0"/>
      <w:marTop w:val="0"/>
      <w:marBottom w:val="0"/>
      <w:divBdr>
        <w:top w:val="none" w:sz="0" w:space="0" w:color="auto"/>
        <w:left w:val="none" w:sz="0" w:space="0" w:color="auto"/>
        <w:bottom w:val="none" w:sz="0" w:space="0" w:color="auto"/>
        <w:right w:val="none" w:sz="0" w:space="0" w:color="auto"/>
      </w:divBdr>
    </w:div>
    <w:div w:id="1304894619">
      <w:bodyDiv w:val="1"/>
      <w:marLeft w:val="0"/>
      <w:marRight w:val="0"/>
      <w:marTop w:val="0"/>
      <w:marBottom w:val="0"/>
      <w:divBdr>
        <w:top w:val="none" w:sz="0" w:space="0" w:color="auto"/>
        <w:left w:val="none" w:sz="0" w:space="0" w:color="auto"/>
        <w:bottom w:val="none" w:sz="0" w:space="0" w:color="auto"/>
        <w:right w:val="none" w:sz="0" w:space="0" w:color="auto"/>
      </w:divBdr>
    </w:div>
    <w:div w:id="1317029417">
      <w:bodyDiv w:val="1"/>
      <w:marLeft w:val="0"/>
      <w:marRight w:val="0"/>
      <w:marTop w:val="0"/>
      <w:marBottom w:val="0"/>
      <w:divBdr>
        <w:top w:val="none" w:sz="0" w:space="0" w:color="auto"/>
        <w:left w:val="none" w:sz="0" w:space="0" w:color="auto"/>
        <w:bottom w:val="none" w:sz="0" w:space="0" w:color="auto"/>
        <w:right w:val="none" w:sz="0" w:space="0" w:color="auto"/>
      </w:divBdr>
    </w:div>
    <w:div w:id="1428429734">
      <w:bodyDiv w:val="1"/>
      <w:marLeft w:val="0"/>
      <w:marRight w:val="0"/>
      <w:marTop w:val="0"/>
      <w:marBottom w:val="0"/>
      <w:divBdr>
        <w:top w:val="none" w:sz="0" w:space="0" w:color="auto"/>
        <w:left w:val="none" w:sz="0" w:space="0" w:color="auto"/>
        <w:bottom w:val="none" w:sz="0" w:space="0" w:color="auto"/>
        <w:right w:val="none" w:sz="0" w:space="0" w:color="auto"/>
      </w:divBdr>
    </w:div>
    <w:div w:id="1521353180">
      <w:bodyDiv w:val="1"/>
      <w:marLeft w:val="0"/>
      <w:marRight w:val="0"/>
      <w:marTop w:val="0"/>
      <w:marBottom w:val="0"/>
      <w:divBdr>
        <w:top w:val="none" w:sz="0" w:space="0" w:color="auto"/>
        <w:left w:val="none" w:sz="0" w:space="0" w:color="auto"/>
        <w:bottom w:val="none" w:sz="0" w:space="0" w:color="auto"/>
        <w:right w:val="none" w:sz="0" w:space="0" w:color="auto"/>
      </w:divBdr>
    </w:div>
    <w:div w:id="1523208704">
      <w:bodyDiv w:val="1"/>
      <w:marLeft w:val="0"/>
      <w:marRight w:val="0"/>
      <w:marTop w:val="0"/>
      <w:marBottom w:val="0"/>
      <w:divBdr>
        <w:top w:val="none" w:sz="0" w:space="0" w:color="auto"/>
        <w:left w:val="none" w:sz="0" w:space="0" w:color="auto"/>
        <w:bottom w:val="none" w:sz="0" w:space="0" w:color="auto"/>
        <w:right w:val="none" w:sz="0" w:space="0" w:color="auto"/>
      </w:divBdr>
    </w:div>
    <w:div w:id="1524977251">
      <w:bodyDiv w:val="1"/>
      <w:marLeft w:val="0"/>
      <w:marRight w:val="0"/>
      <w:marTop w:val="0"/>
      <w:marBottom w:val="0"/>
      <w:divBdr>
        <w:top w:val="none" w:sz="0" w:space="0" w:color="auto"/>
        <w:left w:val="none" w:sz="0" w:space="0" w:color="auto"/>
        <w:bottom w:val="none" w:sz="0" w:space="0" w:color="auto"/>
        <w:right w:val="none" w:sz="0" w:space="0" w:color="auto"/>
      </w:divBdr>
    </w:div>
    <w:div w:id="1650019846">
      <w:bodyDiv w:val="1"/>
      <w:marLeft w:val="0"/>
      <w:marRight w:val="0"/>
      <w:marTop w:val="0"/>
      <w:marBottom w:val="0"/>
      <w:divBdr>
        <w:top w:val="none" w:sz="0" w:space="0" w:color="auto"/>
        <w:left w:val="none" w:sz="0" w:space="0" w:color="auto"/>
        <w:bottom w:val="none" w:sz="0" w:space="0" w:color="auto"/>
        <w:right w:val="none" w:sz="0" w:space="0" w:color="auto"/>
      </w:divBdr>
    </w:div>
    <w:div w:id="1708870236">
      <w:bodyDiv w:val="1"/>
      <w:marLeft w:val="0"/>
      <w:marRight w:val="0"/>
      <w:marTop w:val="0"/>
      <w:marBottom w:val="0"/>
      <w:divBdr>
        <w:top w:val="none" w:sz="0" w:space="0" w:color="auto"/>
        <w:left w:val="none" w:sz="0" w:space="0" w:color="auto"/>
        <w:bottom w:val="none" w:sz="0" w:space="0" w:color="auto"/>
        <w:right w:val="none" w:sz="0" w:space="0" w:color="auto"/>
      </w:divBdr>
    </w:div>
    <w:div w:id="1726025363">
      <w:bodyDiv w:val="1"/>
      <w:marLeft w:val="0"/>
      <w:marRight w:val="0"/>
      <w:marTop w:val="0"/>
      <w:marBottom w:val="0"/>
      <w:divBdr>
        <w:top w:val="none" w:sz="0" w:space="0" w:color="auto"/>
        <w:left w:val="none" w:sz="0" w:space="0" w:color="auto"/>
        <w:bottom w:val="none" w:sz="0" w:space="0" w:color="auto"/>
        <w:right w:val="none" w:sz="0" w:space="0" w:color="auto"/>
      </w:divBdr>
    </w:div>
    <w:div w:id="1746610981">
      <w:bodyDiv w:val="1"/>
      <w:marLeft w:val="0"/>
      <w:marRight w:val="0"/>
      <w:marTop w:val="0"/>
      <w:marBottom w:val="0"/>
      <w:divBdr>
        <w:top w:val="none" w:sz="0" w:space="0" w:color="auto"/>
        <w:left w:val="none" w:sz="0" w:space="0" w:color="auto"/>
        <w:bottom w:val="none" w:sz="0" w:space="0" w:color="auto"/>
        <w:right w:val="none" w:sz="0" w:space="0" w:color="auto"/>
      </w:divBdr>
    </w:div>
    <w:div w:id="1771507851">
      <w:bodyDiv w:val="1"/>
      <w:marLeft w:val="0"/>
      <w:marRight w:val="0"/>
      <w:marTop w:val="0"/>
      <w:marBottom w:val="0"/>
      <w:divBdr>
        <w:top w:val="none" w:sz="0" w:space="0" w:color="auto"/>
        <w:left w:val="none" w:sz="0" w:space="0" w:color="auto"/>
        <w:bottom w:val="none" w:sz="0" w:space="0" w:color="auto"/>
        <w:right w:val="none" w:sz="0" w:space="0" w:color="auto"/>
      </w:divBdr>
    </w:div>
    <w:div w:id="1783497806">
      <w:bodyDiv w:val="1"/>
      <w:marLeft w:val="0"/>
      <w:marRight w:val="0"/>
      <w:marTop w:val="0"/>
      <w:marBottom w:val="0"/>
      <w:divBdr>
        <w:top w:val="none" w:sz="0" w:space="0" w:color="auto"/>
        <w:left w:val="none" w:sz="0" w:space="0" w:color="auto"/>
        <w:bottom w:val="none" w:sz="0" w:space="0" w:color="auto"/>
        <w:right w:val="none" w:sz="0" w:space="0" w:color="auto"/>
      </w:divBdr>
    </w:div>
    <w:div w:id="1808620468">
      <w:bodyDiv w:val="1"/>
      <w:marLeft w:val="0"/>
      <w:marRight w:val="0"/>
      <w:marTop w:val="0"/>
      <w:marBottom w:val="0"/>
      <w:divBdr>
        <w:top w:val="none" w:sz="0" w:space="0" w:color="auto"/>
        <w:left w:val="none" w:sz="0" w:space="0" w:color="auto"/>
        <w:bottom w:val="none" w:sz="0" w:space="0" w:color="auto"/>
        <w:right w:val="none" w:sz="0" w:space="0" w:color="auto"/>
      </w:divBdr>
    </w:div>
    <w:div w:id="1845044908">
      <w:bodyDiv w:val="1"/>
      <w:marLeft w:val="0"/>
      <w:marRight w:val="0"/>
      <w:marTop w:val="0"/>
      <w:marBottom w:val="0"/>
      <w:divBdr>
        <w:top w:val="none" w:sz="0" w:space="0" w:color="auto"/>
        <w:left w:val="none" w:sz="0" w:space="0" w:color="auto"/>
        <w:bottom w:val="none" w:sz="0" w:space="0" w:color="auto"/>
        <w:right w:val="none" w:sz="0" w:space="0" w:color="auto"/>
      </w:divBdr>
    </w:div>
    <w:div w:id="1899241428">
      <w:bodyDiv w:val="1"/>
      <w:marLeft w:val="0"/>
      <w:marRight w:val="0"/>
      <w:marTop w:val="0"/>
      <w:marBottom w:val="0"/>
      <w:divBdr>
        <w:top w:val="none" w:sz="0" w:space="0" w:color="auto"/>
        <w:left w:val="none" w:sz="0" w:space="0" w:color="auto"/>
        <w:bottom w:val="none" w:sz="0" w:space="0" w:color="auto"/>
        <w:right w:val="none" w:sz="0" w:space="0" w:color="auto"/>
      </w:divBdr>
    </w:div>
    <w:div w:id="1960263323">
      <w:bodyDiv w:val="1"/>
      <w:marLeft w:val="0"/>
      <w:marRight w:val="0"/>
      <w:marTop w:val="0"/>
      <w:marBottom w:val="0"/>
      <w:divBdr>
        <w:top w:val="none" w:sz="0" w:space="0" w:color="auto"/>
        <w:left w:val="none" w:sz="0" w:space="0" w:color="auto"/>
        <w:bottom w:val="none" w:sz="0" w:space="0" w:color="auto"/>
        <w:right w:val="none" w:sz="0" w:space="0" w:color="auto"/>
      </w:divBdr>
    </w:div>
    <w:div w:id="1980843413">
      <w:bodyDiv w:val="1"/>
      <w:marLeft w:val="0"/>
      <w:marRight w:val="0"/>
      <w:marTop w:val="0"/>
      <w:marBottom w:val="0"/>
      <w:divBdr>
        <w:top w:val="none" w:sz="0" w:space="0" w:color="auto"/>
        <w:left w:val="none" w:sz="0" w:space="0" w:color="auto"/>
        <w:bottom w:val="none" w:sz="0" w:space="0" w:color="auto"/>
        <w:right w:val="none" w:sz="0" w:space="0" w:color="auto"/>
      </w:divBdr>
    </w:div>
    <w:div w:id="2044164359">
      <w:bodyDiv w:val="1"/>
      <w:marLeft w:val="0"/>
      <w:marRight w:val="0"/>
      <w:marTop w:val="0"/>
      <w:marBottom w:val="0"/>
      <w:divBdr>
        <w:top w:val="none" w:sz="0" w:space="0" w:color="auto"/>
        <w:left w:val="none" w:sz="0" w:space="0" w:color="auto"/>
        <w:bottom w:val="none" w:sz="0" w:space="0" w:color="auto"/>
        <w:right w:val="none" w:sz="0" w:space="0" w:color="auto"/>
      </w:divBdr>
    </w:div>
    <w:div w:id="21110080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timothy.j.hohman@vumc.org" TargetMode="External" Id="R43d39907c79f45e8"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585D86E2478D42ADED16475E6986ED"/>
        <w:category>
          <w:name w:val="General"/>
          <w:gallery w:val="placeholder"/>
        </w:category>
        <w:types>
          <w:type w:val="bbPlcHdr"/>
        </w:types>
        <w:behaviors>
          <w:behavior w:val="content"/>
        </w:behaviors>
        <w:guid w:val="{DAFF8EE7-9AF4-5045-BA11-5F4E895A30BD}"/>
      </w:docPartPr>
      <w:docPartBody>
        <w:p w:rsidR="00146F5B" w:rsidRDefault="008625AC" w:rsidP="008625AC">
          <w:pPr>
            <w:pStyle w:val="D0585D86E2478D42ADED16475E6986ED"/>
          </w:pPr>
          <w:r>
            <w:t>[Type text]</w:t>
          </w:r>
        </w:p>
      </w:docPartBody>
    </w:docPart>
    <w:docPart>
      <w:docPartPr>
        <w:name w:val="6D021546CEC79C4793BF48F1FFF0AACA"/>
        <w:category>
          <w:name w:val="General"/>
          <w:gallery w:val="placeholder"/>
        </w:category>
        <w:types>
          <w:type w:val="bbPlcHdr"/>
        </w:types>
        <w:behaviors>
          <w:behavior w:val="content"/>
        </w:behaviors>
        <w:guid w:val="{6AA4DC93-E8A1-F045-88AC-91C177C4D43D}"/>
      </w:docPartPr>
      <w:docPartBody>
        <w:p w:rsidR="00146F5B" w:rsidRDefault="008625AC" w:rsidP="008625AC">
          <w:pPr>
            <w:pStyle w:val="6D021546CEC79C4793BF48F1FFF0AACA"/>
          </w:pPr>
          <w:r>
            <w:t>[Type text]</w:t>
          </w:r>
        </w:p>
      </w:docPartBody>
    </w:docPart>
    <w:docPart>
      <w:docPartPr>
        <w:name w:val="AE203B6D99E1CF4190ED3EAFC49411D6"/>
        <w:category>
          <w:name w:val="General"/>
          <w:gallery w:val="placeholder"/>
        </w:category>
        <w:types>
          <w:type w:val="bbPlcHdr"/>
        </w:types>
        <w:behaviors>
          <w:behavior w:val="content"/>
        </w:behaviors>
        <w:guid w:val="{99115984-5EC5-FB4F-A55C-E9EFCF1C14D3}"/>
      </w:docPartPr>
      <w:docPartBody>
        <w:p w:rsidR="00146F5B" w:rsidRDefault="008625AC" w:rsidP="008625AC">
          <w:pPr>
            <w:pStyle w:val="AE203B6D99E1CF4190ED3EAFC49411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5AC"/>
    <w:rsid w:val="00067128"/>
    <w:rsid w:val="00140036"/>
    <w:rsid w:val="00146F5B"/>
    <w:rsid w:val="00236FCF"/>
    <w:rsid w:val="00263E20"/>
    <w:rsid w:val="004A0F1A"/>
    <w:rsid w:val="004D53C1"/>
    <w:rsid w:val="006030C2"/>
    <w:rsid w:val="00621F8D"/>
    <w:rsid w:val="00807063"/>
    <w:rsid w:val="008625AC"/>
    <w:rsid w:val="008F16F8"/>
    <w:rsid w:val="00A57B02"/>
    <w:rsid w:val="00BE23CA"/>
    <w:rsid w:val="00BE4119"/>
    <w:rsid w:val="00BE5DDA"/>
    <w:rsid w:val="00C53CD2"/>
    <w:rsid w:val="00C637A1"/>
    <w:rsid w:val="00CE7CE1"/>
    <w:rsid w:val="00D8236E"/>
    <w:rsid w:val="00E13B9B"/>
    <w:rsid w:val="00F60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85D86E2478D42ADED16475E6986ED">
    <w:name w:val="D0585D86E2478D42ADED16475E6986ED"/>
    <w:rsid w:val="008625AC"/>
  </w:style>
  <w:style w:type="paragraph" w:customStyle="1" w:styleId="6D021546CEC79C4793BF48F1FFF0AACA">
    <w:name w:val="6D021546CEC79C4793BF48F1FFF0AACA"/>
    <w:rsid w:val="008625AC"/>
  </w:style>
  <w:style w:type="paragraph" w:customStyle="1" w:styleId="AE203B6D99E1CF4190ED3EAFC49411D6">
    <w:name w:val="AE203B6D99E1CF4190ED3EAFC49411D6"/>
    <w:rsid w:val="00862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7778EFF69F39B4FB185611712E851EE" ma:contentTypeVersion="13" ma:contentTypeDescription="Create a new document." ma:contentTypeScope="" ma:versionID="da9b6070bb083bf64c2273ccd4b02a1b">
  <xsd:schema xmlns:xsd="http://www.w3.org/2001/XMLSchema" xmlns:xs="http://www.w3.org/2001/XMLSchema" xmlns:p="http://schemas.microsoft.com/office/2006/metadata/properties" xmlns:ns2="f721e87c-4499-4b62-9412-00ba7ddff9dd" xmlns:ns3="6b82293e-2cad-452b-8786-6c262ca78f86" targetNamespace="http://schemas.microsoft.com/office/2006/metadata/properties" ma:root="true" ma:fieldsID="933bab4c02cb1e2993af7c7a6f993156" ns2:_="" ns3:_="">
    <xsd:import namespace="f721e87c-4499-4b62-9412-00ba7ddff9dd"/>
    <xsd:import namespace="6b82293e-2cad-452b-8786-6c262ca78f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1e87c-4499-4b62-9412-00ba7ddff9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07b1ff-87ca-41ea-8f42-2e31685bcc0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82293e-2cad-452b-8786-6c262ca78f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018c853-ed63-45e0-8b5c-a6998156c576}" ma:internalName="TaxCatchAll" ma:showField="CatchAllData" ma:web="6b82293e-2cad-452b-8786-6c262ca78f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721e87c-4499-4b62-9412-00ba7ddff9dd">
      <Terms xmlns="http://schemas.microsoft.com/office/infopath/2007/PartnerControls"/>
    </lcf76f155ced4ddcb4097134ff3c332f>
    <TaxCatchAll xmlns="6b82293e-2cad-452b-8786-6c262ca78f86" xsi:nil="true"/>
  </documentManagement>
</p:properties>
</file>

<file path=customXml/itemProps1.xml><?xml version="1.0" encoding="utf-8"?>
<ds:datastoreItem xmlns:ds="http://schemas.openxmlformats.org/officeDocument/2006/customXml" ds:itemID="{44EF8BF8-0118-4FC7-AD05-80D9E5DC3FF3}">
  <ds:schemaRefs>
    <ds:schemaRef ds:uri="http://schemas.openxmlformats.org/officeDocument/2006/bibliography"/>
  </ds:schemaRefs>
</ds:datastoreItem>
</file>

<file path=customXml/itemProps2.xml><?xml version="1.0" encoding="utf-8"?>
<ds:datastoreItem xmlns:ds="http://schemas.openxmlformats.org/officeDocument/2006/customXml" ds:itemID="{05552A63-6852-484A-93A8-744D16290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1e87c-4499-4b62-9412-00ba7ddff9dd"/>
    <ds:schemaRef ds:uri="6b82293e-2cad-452b-8786-6c262ca78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D309F-0017-4923-A3FF-33D3726BC20A}">
  <ds:schemaRefs>
    <ds:schemaRef ds:uri="http://schemas.microsoft.com/sharepoint/v3/contenttype/forms"/>
  </ds:schemaRefs>
</ds:datastoreItem>
</file>

<file path=customXml/itemProps4.xml><?xml version="1.0" encoding="utf-8"?>
<ds:datastoreItem xmlns:ds="http://schemas.openxmlformats.org/officeDocument/2006/customXml" ds:itemID="{9D8797A2-A89C-4A69-B38A-A55B914A2509}">
  <ds:schemaRefs>
    <ds:schemaRef ds:uri="http://schemas.microsoft.com/office/2006/metadata/properties"/>
    <ds:schemaRef ds:uri="http://schemas.microsoft.com/office/infopath/2007/PartnerControls"/>
    <ds:schemaRef ds:uri="f721e87c-4499-4b62-9412-00ba7ddff9dd"/>
    <ds:schemaRef ds:uri="6b82293e-2cad-452b-8786-6c262ca78f8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ADNI Methods Template</dc:title>
  <dc:subject/>
  <dc:creator>Laboratory of Neuro Imaging, UCLA</dc:creator>
  <keywords/>
  <dc:description/>
  <lastModifiedBy>Zyski, Jane</lastModifiedBy>
  <revision>6</revision>
  <dcterms:created xsi:type="dcterms:W3CDTF">2023-12-05T05:54:00.0000000Z</dcterms:created>
  <dcterms:modified xsi:type="dcterms:W3CDTF">2023-12-07T19:26:25.7169885Z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0x01010057778EFF69F39B4FB185611712E851EE</vt:lpwstr>
  </property>
  <property fmtid="{D5CDD505-2E9C-101B-9397-08002B2CF9AE}" pid="3" name="Order">
    <vt:r8>5200</vt:r8>
  </property>
  <property fmtid="{D5CDD505-2E9C-101B-9397-08002B2CF9AE}" pid="4" name="MediaServiceImageTags">
    <vt:lpwstr/>
  </property>
  <property fmtid="{D5CDD505-2E9C-101B-9397-08002B2CF9AE}" pid="5" name="MSIP_Label_792c8cef-6f2b-4af1-b4ac-d815ff795cd6_Enabled">
    <vt:lpwstr>true</vt:lpwstr>
  </property>
  <property fmtid="{D5CDD505-2E9C-101B-9397-08002B2CF9AE}" pid="6" name="MSIP_Label_792c8cef-6f2b-4af1-b4ac-d815ff795cd6_SetDate">
    <vt:lpwstr>2023-12-05T05:54:10Z</vt:lpwstr>
  </property>
  <property fmtid="{D5CDD505-2E9C-101B-9397-08002B2CF9AE}" pid="7" name="MSIP_Label_792c8cef-6f2b-4af1-b4ac-d815ff795cd6_Method">
    <vt:lpwstr>Standard</vt:lpwstr>
  </property>
  <property fmtid="{D5CDD505-2E9C-101B-9397-08002B2CF9AE}" pid="8" name="MSIP_Label_792c8cef-6f2b-4af1-b4ac-d815ff795cd6_Name">
    <vt:lpwstr>VUMC General</vt:lpwstr>
  </property>
  <property fmtid="{D5CDD505-2E9C-101B-9397-08002B2CF9AE}" pid="9" name="MSIP_Label_792c8cef-6f2b-4af1-b4ac-d815ff795cd6_SiteId">
    <vt:lpwstr>ef575030-1424-4ed8-b83c-12c533d879ab</vt:lpwstr>
  </property>
  <property fmtid="{D5CDD505-2E9C-101B-9397-08002B2CF9AE}" pid="10" name="MSIP_Label_792c8cef-6f2b-4af1-b4ac-d815ff795cd6_ActionId">
    <vt:lpwstr>1f83d9ad-969d-4bd7-b8df-d98fdd22df00</vt:lpwstr>
  </property>
  <property fmtid="{D5CDD505-2E9C-101B-9397-08002B2CF9AE}" pid="11" name="MSIP_Label_792c8cef-6f2b-4af1-b4ac-d815ff795cd6_ContentBits">
    <vt:lpwstr>0</vt:lpwstr>
  </property>
</Properties>
</file>