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E2530" w14:textId="20BBBEF0" w:rsidR="00850D7D" w:rsidRPr="00EA49D6" w:rsidRDefault="00850D7D" w:rsidP="00EA49D6">
      <w:pPr>
        <w:spacing w:after="0"/>
        <w:rPr>
          <w:sz w:val="16"/>
          <w:szCs w:val="16"/>
          <w:u w:val="single"/>
        </w:rPr>
      </w:pPr>
      <w:r w:rsidRPr="00EA49D6">
        <w:rPr>
          <w:sz w:val="16"/>
          <w:szCs w:val="16"/>
          <w:u w:val="single"/>
        </w:rPr>
        <w:t>Disease Occurrence</w:t>
      </w:r>
    </w:p>
    <w:p w14:paraId="4E45A6D5" w14:textId="77777777" w:rsidR="00151071" w:rsidRPr="00EA49D6" w:rsidRDefault="00850D7D" w:rsidP="00EA49D6">
      <w:pPr>
        <w:spacing w:after="0"/>
        <w:rPr>
          <w:rFonts w:eastAsiaTheme="minorEastAsia"/>
          <w:sz w:val="16"/>
          <w:szCs w:val="16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16"/>
              <w:szCs w:val="16"/>
            </w:rPr>
            <m:t xml:space="preserve">Incidence Rate = 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new cases / population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time</m:t>
              </m:r>
            </m:den>
          </m:f>
        </m:oMath>
      </m:oMathPara>
    </w:p>
    <w:p w14:paraId="38FF38D4" w14:textId="6C5309D6" w:rsidR="00F36AB8" w:rsidRPr="00EA49D6" w:rsidRDefault="00655A8A" w:rsidP="00EA49D6">
      <w:pPr>
        <w:spacing w:after="0"/>
        <w:jc w:val="both"/>
        <w:rPr>
          <w:rFonts w:eastAsiaTheme="minorEastAsia"/>
          <w:sz w:val="16"/>
          <w:szCs w:val="16"/>
        </w:rPr>
      </w:pPr>
      <m:oMath>
        <m:r>
          <w:rPr>
            <w:rFonts w:ascii="Cambria Math" w:hAnsi="Cambria Math"/>
            <w:sz w:val="16"/>
            <w:szCs w:val="16"/>
          </w:rPr>
          <m:t xml:space="preserve">Cumulative Incidence = </m:t>
        </m:r>
        <m:f>
          <m:fPr>
            <m:ctrlPr>
              <w:rPr>
                <w:rFonts w:ascii="Cambria Math" w:hAnsi="Cambria Math"/>
                <w:i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new cases in window</m:t>
            </m:r>
          </m:num>
          <m:den>
            <m:r>
              <w:rPr>
                <w:rFonts w:ascii="Cambria Math" w:hAnsi="Cambria Math"/>
                <w:sz w:val="16"/>
                <w:szCs w:val="16"/>
              </w:rPr>
              <m:t>population at risk</m:t>
            </m:r>
          </m:den>
        </m:f>
      </m:oMath>
      <w:r w:rsidR="00F36AB8" w:rsidRPr="00EA49D6">
        <w:rPr>
          <w:rFonts w:eastAsiaTheme="minorEastAsia"/>
          <w:sz w:val="16"/>
          <w:szCs w:val="16"/>
        </w:rPr>
        <w:t xml:space="preserve"> </w:t>
      </w:r>
    </w:p>
    <w:p w14:paraId="0C20E657" w14:textId="20407A9A" w:rsidR="00102AEA" w:rsidRPr="00EA49D6" w:rsidRDefault="00102AEA" w:rsidP="00EA49D6">
      <w:pPr>
        <w:spacing w:after="0"/>
        <w:rPr>
          <w:rFonts w:eastAsiaTheme="minorEastAsia"/>
          <w:iCs/>
          <w:sz w:val="16"/>
          <w:szCs w:val="16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16"/>
              <w:szCs w:val="16"/>
            </w:rPr>
            <m:t xml:space="preserve">Point Prevalence = </m:t>
          </m:r>
          <m:f>
            <m:fPr>
              <m:ctrlPr>
                <w:rPr>
                  <w:rFonts w:ascii="Cambria Math" w:hAnsi="Cambria Math"/>
                  <w:iCs/>
                  <w:sz w:val="16"/>
                  <w:szCs w:val="16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</w:rPr>
                <m:t>case count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16"/>
                  <w:szCs w:val="16"/>
                </w:rPr>
                <m:t>population</m:t>
              </m:r>
            </m:den>
          </m:f>
          <m:r>
            <m:rPr>
              <m:sty m:val="p"/>
            </m:rPr>
            <w:rPr>
              <w:rFonts w:ascii="Cambria Math" w:hAnsi="Cambria Math"/>
              <w:sz w:val="16"/>
              <w:szCs w:val="16"/>
            </w:rPr>
            <m:t xml:space="preserve"> </m:t>
          </m:r>
        </m:oMath>
      </m:oMathPara>
    </w:p>
    <w:p w14:paraId="4B238B33" w14:textId="77777777" w:rsidR="004D2D50" w:rsidRPr="00EA49D6" w:rsidRDefault="008522CC" w:rsidP="00EA49D6">
      <w:pPr>
        <w:spacing w:after="0"/>
        <w:rPr>
          <w:rFonts w:eastAsiaTheme="minorEastAsia"/>
          <w:sz w:val="16"/>
          <w:szCs w:val="16"/>
        </w:rPr>
      </w:pPr>
      <m:oMath>
        <m:r>
          <w:rPr>
            <w:rFonts w:ascii="Cambria Math" w:hAnsi="Cambria Math"/>
            <w:sz w:val="16"/>
            <w:szCs w:val="16"/>
          </w:rPr>
          <m:t xml:space="preserve">Period Prevalence = </m:t>
        </m:r>
        <m:f>
          <m:fPr>
            <m:ctrlPr>
              <w:rPr>
                <w:rFonts w:ascii="Cambria Math" w:hAnsi="Cambria Math"/>
                <w:i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case count in time window</m:t>
            </m:r>
          </m:num>
          <m:den>
            <m:r>
              <w:rPr>
                <w:rFonts w:ascii="Cambria Math" w:hAnsi="Cambria Math"/>
                <w:sz w:val="16"/>
                <w:szCs w:val="16"/>
              </w:rPr>
              <m:t>average population</m:t>
            </m:r>
          </m:den>
        </m:f>
      </m:oMath>
      <w:r w:rsidR="008E2C89" w:rsidRPr="00EA49D6">
        <w:rPr>
          <w:rFonts w:eastAsiaTheme="minorEastAsia"/>
          <w:sz w:val="16"/>
          <w:szCs w:val="16"/>
        </w:rPr>
        <w:t xml:space="preserve"> </w:t>
      </w:r>
    </w:p>
    <w:p w14:paraId="34582700" w14:textId="540B28A8" w:rsidR="003440AA" w:rsidRPr="00EA49D6" w:rsidRDefault="008E2C89" w:rsidP="00EA49D6">
      <w:pPr>
        <w:pStyle w:val="ListParagraph"/>
        <w:numPr>
          <w:ilvl w:val="0"/>
          <w:numId w:val="3"/>
        </w:numPr>
        <w:spacing w:after="0"/>
        <w:rPr>
          <w:rFonts w:eastAsiaTheme="minorEastAsia"/>
          <w:sz w:val="16"/>
          <w:szCs w:val="16"/>
        </w:rPr>
      </w:pPr>
      <w:r w:rsidRPr="00EA49D6">
        <w:rPr>
          <w:rFonts w:eastAsiaTheme="minorEastAsia"/>
          <w:sz w:val="16"/>
          <w:szCs w:val="16"/>
        </w:rPr>
        <w:t xml:space="preserve">includes </w:t>
      </w:r>
      <w:r w:rsidR="003440AA" w:rsidRPr="00EA49D6">
        <w:rPr>
          <w:rFonts w:eastAsiaTheme="minorEastAsia"/>
          <w:sz w:val="16"/>
          <w:szCs w:val="16"/>
        </w:rPr>
        <w:t>pre-existing cases</w:t>
      </w:r>
    </w:p>
    <w:p w14:paraId="740F9D22" w14:textId="77777777" w:rsidR="0044211E" w:rsidRPr="00EA49D6" w:rsidRDefault="003F336E" w:rsidP="00EA49D6">
      <w:pPr>
        <w:spacing w:after="0"/>
        <w:rPr>
          <w:rFonts w:eastAsiaTheme="minorEastAsia"/>
          <w:sz w:val="16"/>
          <w:szCs w:val="16"/>
        </w:rPr>
      </w:pPr>
      <m:oMath>
        <m:r>
          <w:rPr>
            <w:rFonts w:ascii="Cambria Math" w:hAnsi="Cambria Math"/>
            <w:sz w:val="16"/>
            <w:szCs w:val="16"/>
          </w:rPr>
          <m:t xml:space="preserve">Mortality Rate = </m:t>
        </m:r>
        <m:f>
          <m:fPr>
            <m:ctrlPr>
              <w:rPr>
                <w:rFonts w:ascii="Cambria Math" w:hAnsi="Cambria Math"/>
                <w:i/>
                <w:sz w:val="16"/>
                <w:szCs w:val="16"/>
              </w:rPr>
            </m:ctrlPr>
          </m:fPr>
          <m:num>
            <m:r>
              <w:rPr>
                <w:rFonts w:ascii="Cambria Math" w:hAnsi="Cambria Math"/>
                <w:sz w:val="16"/>
                <w:szCs w:val="16"/>
              </w:rPr>
              <m:t>deaths / population</m:t>
            </m:r>
          </m:num>
          <m:den>
            <m:r>
              <w:rPr>
                <w:rFonts w:ascii="Cambria Math" w:hAnsi="Cambria Math"/>
                <w:sz w:val="16"/>
                <w:szCs w:val="16"/>
              </w:rPr>
              <m:t>time</m:t>
            </m:r>
          </m:den>
        </m:f>
      </m:oMath>
      <w:r w:rsidR="0044211E" w:rsidRPr="00EA49D6">
        <w:rPr>
          <w:rFonts w:eastAsiaTheme="minorEastAsia"/>
          <w:sz w:val="16"/>
          <w:szCs w:val="16"/>
        </w:rPr>
        <w:t xml:space="preserve"> </w:t>
      </w:r>
    </w:p>
    <w:p w14:paraId="4DDB13AE" w14:textId="645E2616" w:rsidR="00C37BAB" w:rsidRPr="00EA49D6" w:rsidRDefault="00C37BAB" w:rsidP="00EA49D6">
      <w:pPr>
        <w:spacing w:after="0"/>
        <w:rPr>
          <w:rFonts w:eastAsiaTheme="minorEastAsia"/>
          <w:sz w:val="16"/>
          <w:szCs w:val="16"/>
        </w:rPr>
      </w:pPr>
      <m:oMath>
        <m:r>
          <w:rPr>
            <w:rFonts w:ascii="Cambria Math" w:eastAsiaTheme="minorEastAsia" w:hAnsi="Cambria Math"/>
            <w:sz w:val="16"/>
            <w:szCs w:val="16"/>
          </w:rPr>
          <m:t xml:space="preserve">Standardized Mortality Ratio (SMR) = </m:t>
        </m:r>
        <m:f>
          <m:fPr>
            <m:ctrlPr>
              <w:rPr>
                <w:rFonts w:ascii="Cambria Math" w:eastAsiaTheme="minorEastAsia" w:hAnsi="Cambria Math"/>
                <w:i/>
                <w:sz w:val="16"/>
                <w:szCs w:val="16"/>
              </w:rPr>
            </m:ctrlPr>
          </m:fPr>
          <m:num>
            <m:r>
              <w:rPr>
                <w:rFonts w:ascii="Cambria Math" w:eastAsiaTheme="minorEastAsia" w:hAnsi="Cambria Math"/>
                <w:sz w:val="16"/>
                <w:szCs w:val="16"/>
              </w:rPr>
              <m:t>observed deaths</m:t>
            </m:r>
          </m:num>
          <m:den>
            <m:r>
              <w:rPr>
                <w:rFonts w:ascii="Cambria Math" w:eastAsiaTheme="minorEastAsia" w:hAnsi="Cambria Math"/>
                <w:sz w:val="16"/>
                <w:szCs w:val="16"/>
              </w:rPr>
              <m:t>expected deaths</m:t>
            </m:r>
          </m:den>
        </m:f>
        <m:r>
          <w:rPr>
            <w:rFonts w:ascii="Cambria Math" w:eastAsiaTheme="minorEastAsia" w:hAnsi="Cambria Math"/>
            <w:sz w:val="16"/>
            <w:szCs w:val="16"/>
          </w:rPr>
          <m:t xml:space="preserve"> × 100</m:t>
        </m:r>
      </m:oMath>
      <w:r w:rsidR="004D2D50" w:rsidRPr="00EA49D6">
        <w:rPr>
          <w:rFonts w:eastAsiaTheme="minorEastAsia"/>
          <w:sz w:val="16"/>
          <w:szCs w:val="16"/>
        </w:rPr>
        <w:t xml:space="preserve">   </w:t>
      </w:r>
    </w:p>
    <w:p w14:paraId="048F89DC" w14:textId="4D53EED6" w:rsidR="004D2D50" w:rsidRPr="00EA49D6" w:rsidRDefault="004D2D50" w:rsidP="00EA49D6">
      <w:pPr>
        <w:pStyle w:val="ListParagraph"/>
        <w:numPr>
          <w:ilvl w:val="0"/>
          <w:numId w:val="2"/>
        </w:numPr>
        <w:spacing w:after="0"/>
        <w:rPr>
          <w:rFonts w:eastAsiaTheme="minorEastAsia"/>
          <w:sz w:val="16"/>
          <w:szCs w:val="16"/>
        </w:rPr>
      </w:pPr>
      <w:r w:rsidRPr="00EA49D6">
        <w:rPr>
          <w:rFonts w:eastAsiaTheme="minorEastAsia"/>
          <w:sz w:val="16"/>
          <w:szCs w:val="16"/>
        </w:rPr>
        <w:t>compares observed deaths to expected deaths for a group</w:t>
      </w:r>
    </w:p>
    <w:p w14:paraId="451FDB41" w14:textId="7E072F72" w:rsidR="0087496B" w:rsidRPr="00EA49D6" w:rsidRDefault="007E6846" w:rsidP="00EA49D6">
      <w:pPr>
        <w:spacing w:after="0"/>
        <w:rPr>
          <w:rFonts w:eastAsiaTheme="minorEastAsia"/>
          <w:sz w:val="16"/>
          <w:szCs w:val="16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16"/>
              <w:szCs w:val="16"/>
            </w:rPr>
            <m:t xml:space="preserve">Case-Fatality = 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deaths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cases</m:t>
              </m:r>
            </m:den>
          </m:f>
        </m:oMath>
      </m:oMathPara>
    </w:p>
    <w:p w14:paraId="745E6377" w14:textId="77777777" w:rsidR="00762143" w:rsidRPr="00EA49D6" w:rsidRDefault="00C31647" w:rsidP="00EA49D6">
      <w:pPr>
        <w:spacing w:after="0"/>
        <w:rPr>
          <w:rFonts w:eastAsiaTheme="minorEastAsia"/>
          <w:sz w:val="16"/>
          <w:szCs w:val="16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16"/>
              <w:szCs w:val="16"/>
            </w:rPr>
            <m:t xml:space="preserve">Attack Rate = 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number of new cases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number at risk</m:t>
              </m:r>
            </m:den>
          </m:f>
        </m:oMath>
      </m:oMathPara>
    </w:p>
    <w:p w14:paraId="44A7A839" w14:textId="1BF27D1F" w:rsidR="004B2902" w:rsidRPr="00EA49D6" w:rsidRDefault="00685D69" w:rsidP="00EA49D6">
      <w:pPr>
        <w:spacing w:after="0"/>
        <w:rPr>
          <w:rFonts w:eastAsiaTheme="minorEastAsia"/>
          <w:sz w:val="16"/>
          <w:szCs w:val="16"/>
          <w:u w:val="single"/>
        </w:rPr>
      </w:pPr>
      <w:r w:rsidRPr="00EA49D6">
        <w:rPr>
          <w:rFonts w:eastAsiaTheme="minorEastAsia"/>
          <w:sz w:val="16"/>
          <w:szCs w:val="16"/>
          <w:u w:val="single"/>
        </w:rPr>
        <w:t>Risk Tables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20"/>
        <w:gridCol w:w="1260"/>
        <w:gridCol w:w="1440"/>
      </w:tblGrid>
      <w:tr w:rsidR="00685D69" w:rsidRPr="00EA49D6" w14:paraId="4F692A9D" w14:textId="77777777" w:rsidTr="00E13307">
        <w:tc>
          <w:tcPr>
            <w:tcW w:w="1620" w:type="dxa"/>
            <w:tcBorders>
              <w:top w:val="nil"/>
              <w:left w:val="nil"/>
              <w:bottom w:val="single" w:sz="4" w:space="0" w:color="auto"/>
            </w:tcBorders>
          </w:tcPr>
          <w:p w14:paraId="662DA6E7" w14:textId="77777777" w:rsidR="00685D69" w:rsidRPr="00EA49D6" w:rsidRDefault="00685D69" w:rsidP="00EA49D6">
            <w:pPr>
              <w:rPr>
                <w:rFonts w:eastAsiaTheme="minorEastAsia"/>
                <w:sz w:val="16"/>
                <w:szCs w:val="16"/>
              </w:rPr>
            </w:pPr>
          </w:p>
        </w:tc>
        <w:tc>
          <w:tcPr>
            <w:tcW w:w="1260" w:type="dxa"/>
          </w:tcPr>
          <w:p w14:paraId="3F76C1B1" w14:textId="3E5D86D4" w:rsidR="00685D69" w:rsidRPr="00EA49D6" w:rsidRDefault="00E13307" w:rsidP="00EA49D6">
            <w:pPr>
              <w:rPr>
                <w:rFonts w:eastAsiaTheme="minorEastAsia"/>
                <w:sz w:val="16"/>
                <w:szCs w:val="16"/>
              </w:rPr>
            </w:pPr>
            <w:r w:rsidRPr="00EA49D6">
              <w:rPr>
                <w:rFonts w:eastAsiaTheme="minorEastAsia"/>
                <w:sz w:val="16"/>
                <w:szCs w:val="16"/>
              </w:rPr>
              <w:t>Disease</w:t>
            </w:r>
          </w:p>
        </w:tc>
        <w:tc>
          <w:tcPr>
            <w:tcW w:w="1440" w:type="dxa"/>
          </w:tcPr>
          <w:p w14:paraId="49F176D8" w14:textId="760D9066" w:rsidR="00685D69" w:rsidRPr="00EA49D6" w:rsidRDefault="00E13307" w:rsidP="00EA49D6">
            <w:pPr>
              <w:rPr>
                <w:rFonts w:eastAsiaTheme="minorEastAsia"/>
                <w:sz w:val="16"/>
                <w:szCs w:val="16"/>
              </w:rPr>
            </w:pPr>
            <w:r w:rsidRPr="00EA49D6">
              <w:rPr>
                <w:rFonts w:eastAsiaTheme="minorEastAsia"/>
                <w:sz w:val="16"/>
                <w:szCs w:val="16"/>
              </w:rPr>
              <w:t>No Disease</w:t>
            </w:r>
          </w:p>
        </w:tc>
      </w:tr>
      <w:tr w:rsidR="00685D69" w:rsidRPr="00EA49D6" w14:paraId="180CE234" w14:textId="77777777" w:rsidTr="00E13307">
        <w:tc>
          <w:tcPr>
            <w:tcW w:w="1620" w:type="dxa"/>
            <w:tcBorders>
              <w:top w:val="single" w:sz="4" w:space="0" w:color="auto"/>
            </w:tcBorders>
          </w:tcPr>
          <w:p w14:paraId="55644F1B" w14:textId="11579632" w:rsidR="00685D69" w:rsidRPr="00EA49D6" w:rsidRDefault="00E13307" w:rsidP="00EA49D6">
            <w:pPr>
              <w:rPr>
                <w:rFonts w:eastAsiaTheme="minorEastAsia"/>
                <w:sz w:val="16"/>
                <w:szCs w:val="16"/>
              </w:rPr>
            </w:pPr>
            <w:r w:rsidRPr="00EA49D6">
              <w:rPr>
                <w:rFonts w:eastAsiaTheme="minorEastAsia"/>
                <w:sz w:val="16"/>
                <w:szCs w:val="16"/>
              </w:rPr>
              <w:t>Exposed</w:t>
            </w:r>
          </w:p>
        </w:tc>
        <w:tc>
          <w:tcPr>
            <w:tcW w:w="1260" w:type="dxa"/>
          </w:tcPr>
          <w:p w14:paraId="281A3CA2" w14:textId="08D7AF14" w:rsidR="00685D69" w:rsidRPr="00EA49D6" w:rsidRDefault="00685D69" w:rsidP="00EA49D6">
            <w:pPr>
              <w:rPr>
                <w:rFonts w:eastAsiaTheme="minorEastAsia"/>
                <w:sz w:val="16"/>
                <w:szCs w:val="16"/>
              </w:rPr>
            </w:pPr>
            <w:r w:rsidRPr="00EA49D6">
              <w:rPr>
                <w:rFonts w:eastAsiaTheme="minorEastAsia"/>
                <w:sz w:val="16"/>
                <w:szCs w:val="16"/>
              </w:rPr>
              <w:t>a</w:t>
            </w:r>
          </w:p>
        </w:tc>
        <w:tc>
          <w:tcPr>
            <w:tcW w:w="1440" w:type="dxa"/>
          </w:tcPr>
          <w:p w14:paraId="1194E474" w14:textId="6A696B3D" w:rsidR="00685D69" w:rsidRPr="00EA49D6" w:rsidRDefault="00685D69" w:rsidP="00EA49D6">
            <w:pPr>
              <w:rPr>
                <w:rFonts w:eastAsiaTheme="minorEastAsia"/>
                <w:sz w:val="16"/>
                <w:szCs w:val="16"/>
              </w:rPr>
            </w:pPr>
            <w:r w:rsidRPr="00EA49D6">
              <w:rPr>
                <w:rFonts w:eastAsiaTheme="minorEastAsia"/>
                <w:sz w:val="16"/>
                <w:szCs w:val="16"/>
              </w:rPr>
              <w:t>b</w:t>
            </w:r>
          </w:p>
        </w:tc>
      </w:tr>
      <w:tr w:rsidR="00685D69" w:rsidRPr="00EA49D6" w14:paraId="13A8379E" w14:textId="77777777" w:rsidTr="00E13307">
        <w:tc>
          <w:tcPr>
            <w:tcW w:w="1620" w:type="dxa"/>
          </w:tcPr>
          <w:p w14:paraId="5289D9F1" w14:textId="5D82D8A2" w:rsidR="00685D69" w:rsidRPr="00EA49D6" w:rsidRDefault="00E13307" w:rsidP="00EA49D6">
            <w:pPr>
              <w:rPr>
                <w:rFonts w:eastAsiaTheme="minorEastAsia"/>
                <w:sz w:val="16"/>
                <w:szCs w:val="16"/>
              </w:rPr>
            </w:pPr>
            <w:r w:rsidRPr="00EA49D6">
              <w:rPr>
                <w:rFonts w:eastAsiaTheme="minorEastAsia"/>
                <w:sz w:val="16"/>
                <w:szCs w:val="16"/>
              </w:rPr>
              <w:t>Not Exposed</w:t>
            </w:r>
          </w:p>
        </w:tc>
        <w:tc>
          <w:tcPr>
            <w:tcW w:w="1260" w:type="dxa"/>
          </w:tcPr>
          <w:p w14:paraId="414E90E0" w14:textId="577C31A8" w:rsidR="00685D69" w:rsidRPr="00EA49D6" w:rsidRDefault="00685D69" w:rsidP="00EA49D6">
            <w:pPr>
              <w:rPr>
                <w:rFonts w:eastAsiaTheme="minorEastAsia"/>
                <w:sz w:val="16"/>
                <w:szCs w:val="16"/>
              </w:rPr>
            </w:pPr>
            <w:r w:rsidRPr="00EA49D6">
              <w:rPr>
                <w:rFonts w:eastAsiaTheme="minorEastAsia"/>
                <w:sz w:val="16"/>
                <w:szCs w:val="16"/>
              </w:rPr>
              <w:t>c</w:t>
            </w:r>
          </w:p>
        </w:tc>
        <w:tc>
          <w:tcPr>
            <w:tcW w:w="1440" w:type="dxa"/>
          </w:tcPr>
          <w:p w14:paraId="7E18ACC0" w14:textId="6FF46775" w:rsidR="00685D69" w:rsidRPr="00EA49D6" w:rsidRDefault="00685D69" w:rsidP="00EA49D6">
            <w:pPr>
              <w:rPr>
                <w:rFonts w:eastAsiaTheme="minorEastAsia"/>
                <w:sz w:val="16"/>
                <w:szCs w:val="16"/>
              </w:rPr>
            </w:pPr>
            <w:r w:rsidRPr="00EA49D6">
              <w:rPr>
                <w:rFonts w:eastAsiaTheme="minorEastAsia"/>
                <w:sz w:val="16"/>
                <w:szCs w:val="16"/>
              </w:rPr>
              <w:t>d</w:t>
            </w:r>
          </w:p>
        </w:tc>
      </w:tr>
    </w:tbl>
    <w:p w14:paraId="263112F9" w14:textId="77777777" w:rsidR="00685D69" w:rsidRPr="00EA49D6" w:rsidRDefault="00685D69" w:rsidP="00EA49D6">
      <w:pPr>
        <w:spacing w:after="0"/>
        <w:rPr>
          <w:rFonts w:eastAsiaTheme="minorEastAsia"/>
          <w:sz w:val="16"/>
          <w:szCs w:val="16"/>
        </w:rPr>
      </w:pPr>
    </w:p>
    <w:p w14:paraId="2765E3CE" w14:textId="63C4CFF6" w:rsidR="006B22C8" w:rsidRPr="00EA49D6" w:rsidRDefault="006B22C8" w:rsidP="00EA49D6">
      <w:pPr>
        <w:spacing w:after="0"/>
        <w:rPr>
          <w:rFonts w:eastAsiaTheme="minorEastAsia"/>
          <w:sz w:val="16"/>
          <w:szCs w:val="16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16"/>
              <w:szCs w:val="16"/>
            </w:rPr>
            <m:t xml:space="preserve">Incidence of Exposed =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16"/>
                  <w:szCs w:val="16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16"/>
                  <w:szCs w:val="16"/>
                </w:rPr>
                <m:t>E</m:t>
              </m:r>
            </m:sub>
          </m:sSub>
          <m:r>
            <w:rPr>
              <w:rFonts w:ascii="Cambria Math" w:eastAsiaTheme="minorEastAsia" w:hAnsi="Cambria Math"/>
              <w:sz w:val="16"/>
              <w:szCs w:val="16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a+b</m:t>
              </m:r>
            </m:den>
          </m:f>
        </m:oMath>
      </m:oMathPara>
    </w:p>
    <w:p w14:paraId="43C2602D" w14:textId="3D85F3C7" w:rsidR="005D4E40" w:rsidRPr="00EA49D6" w:rsidRDefault="005D4E40" w:rsidP="00EA49D6">
      <w:pPr>
        <w:spacing w:after="0"/>
        <w:rPr>
          <w:rFonts w:eastAsiaTheme="minorEastAsia"/>
          <w:sz w:val="16"/>
          <w:szCs w:val="16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16"/>
              <w:szCs w:val="16"/>
            </w:rPr>
            <m:t xml:space="preserve">Incidence of Not Exposed =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16"/>
                  <w:szCs w:val="16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16"/>
                  <w:szCs w:val="16"/>
                </w:rPr>
                <m:t>U</m:t>
              </m:r>
            </m:sub>
          </m:sSub>
          <m:r>
            <w:rPr>
              <w:rFonts w:ascii="Cambria Math" w:eastAsiaTheme="minorEastAsia" w:hAnsi="Cambria Math"/>
              <w:sz w:val="16"/>
              <w:szCs w:val="16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c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c+d</m:t>
              </m:r>
            </m:den>
          </m:f>
        </m:oMath>
      </m:oMathPara>
    </w:p>
    <w:p w14:paraId="5832C85C" w14:textId="341A20C9" w:rsidR="00603994" w:rsidRPr="00EA49D6" w:rsidRDefault="00F90E65" w:rsidP="00EA49D6">
      <w:pPr>
        <w:spacing w:after="0"/>
        <w:rPr>
          <w:rFonts w:eastAsiaTheme="minorEastAsia"/>
          <w:sz w:val="16"/>
          <w:szCs w:val="16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16"/>
              <w:szCs w:val="16"/>
            </w:rPr>
            <m:t>Risk Difference (RD) = risk 1 - risk 2=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16"/>
                  <w:szCs w:val="16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16"/>
                  <w:szCs w:val="16"/>
                </w:rPr>
                <m:t>E</m:t>
              </m:r>
            </m:sub>
          </m:sSub>
          <m:r>
            <w:rPr>
              <w:rFonts w:ascii="Cambria Math" w:hAnsi="Cambria Math"/>
              <w:sz w:val="16"/>
              <w:szCs w:val="16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16"/>
                  <w:szCs w:val="16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  <w:sz w:val="16"/>
                  <w:szCs w:val="16"/>
                </w:rPr>
                <m:t>U</m:t>
              </m:r>
            </m:sub>
          </m:sSub>
          <m:r>
            <w:rPr>
              <w:rFonts w:ascii="Cambria Math" w:hAnsi="Cambria Math"/>
              <w:sz w:val="16"/>
              <w:szCs w:val="16"/>
            </w:rPr>
            <m:t xml:space="preserve"> </m:t>
          </m:r>
        </m:oMath>
      </m:oMathPara>
    </w:p>
    <w:p w14:paraId="04265B59" w14:textId="77777777" w:rsidR="003673B7" w:rsidRPr="00EA49D6" w:rsidRDefault="00A80919" w:rsidP="00EA49D6">
      <w:pPr>
        <w:spacing w:after="0"/>
        <w:rPr>
          <w:rFonts w:eastAsiaTheme="minorEastAsia"/>
          <w:sz w:val="16"/>
          <w:szCs w:val="16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16"/>
              <w:szCs w:val="16"/>
            </w:rPr>
            <m:t xml:space="preserve">Risk Ratio (RR) = 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risk group 1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risk group 2</m:t>
              </m:r>
            </m:den>
          </m:f>
          <m:r>
            <w:rPr>
              <w:rFonts w:ascii="Cambria Math" w:hAnsi="Cambria Math"/>
              <w:sz w:val="16"/>
              <w:szCs w:val="16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U</m:t>
                  </m:r>
                </m:sub>
              </m:sSub>
            </m:den>
          </m:f>
        </m:oMath>
      </m:oMathPara>
    </w:p>
    <w:p w14:paraId="658C6E02" w14:textId="77777777" w:rsidR="009E6BB1" w:rsidRPr="00EA49D6" w:rsidRDefault="009E6BB1" w:rsidP="00EA49D6">
      <w:pPr>
        <w:spacing w:after="0"/>
        <w:rPr>
          <w:rFonts w:eastAsiaTheme="minorEastAsia"/>
          <w:sz w:val="16"/>
          <w:szCs w:val="16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16"/>
              <w:szCs w:val="16"/>
            </w:rPr>
            <m:t xml:space="preserve">Odds = </m:t>
          </m:r>
          <m:f>
            <m:fP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P(A)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1 - P(A)</m:t>
              </m:r>
            </m:den>
          </m:f>
          <m:r>
            <w:rPr>
              <w:rFonts w:ascii="Cambria Math" w:eastAsiaTheme="minorEastAsia" w:hAnsi="Cambria Math"/>
              <w:sz w:val="16"/>
              <w:szCs w:val="16"/>
            </w:rPr>
            <m:t xml:space="preserve"> =</m:t>
          </m:r>
          <m:f>
            <m:fP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E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1 -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E</m:t>
                  </m:r>
                </m:sub>
              </m:sSub>
            </m:den>
          </m:f>
        </m:oMath>
      </m:oMathPara>
    </w:p>
    <w:p w14:paraId="572966A0" w14:textId="2CB8E5BA" w:rsidR="00446C48" w:rsidRPr="00EA49D6" w:rsidRDefault="00446C48" w:rsidP="00EA49D6">
      <w:pPr>
        <w:pStyle w:val="ListParagraph"/>
        <w:spacing w:after="0"/>
        <w:rPr>
          <w:rFonts w:eastAsiaTheme="minorEastAsia"/>
          <w:sz w:val="16"/>
          <w:szCs w:val="16"/>
        </w:rPr>
      </w:pPr>
    </w:p>
    <w:p w14:paraId="3CC826FC" w14:textId="2C91C022" w:rsidR="009E6BB1" w:rsidRPr="00EA49D6" w:rsidRDefault="009E6BB1" w:rsidP="00EA49D6">
      <w:pPr>
        <w:spacing w:after="0"/>
        <w:rPr>
          <w:rFonts w:eastAsiaTheme="minorEastAsia"/>
          <w:sz w:val="16"/>
          <w:szCs w:val="16"/>
        </w:rPr>
      </w:pPr>
    </w:p>
    <w:p w14:paraId="03725782" w14:textId="77777777" w:rsidR="00446C48" w:rsidRPr="00EA49D6" w:rsidRDefault="00446C48" w:rsidP="00EA49D6">
      <w:pPr>
        <w:spacing w:after="0"/>
        <w:rPr>
          <w:rFonts w:eastAsiaTheme="minorEastAsia"/>
          <w:sz w:val="16"/>
          <w:szCs w:val="16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16"/>
              <w:szCs w:val="16"/>
            </w:rPr>
            <m:t xml:space="preserve">Odds Ratio = 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E</m:t>
                  </m:r>
                </m:sub>
              </m:sSub>
              <m:r>
                <m:rPr>
                  <m:lit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>/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E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U</m:t>
                  </m:r>
                </m:sub>
              </m:sSub>
              <m:r>
                <m:rPr>
                  <m:lit/>
                </m:rPr>
                <w:rPr>
                  <w:rFonts w:ascii="Cambria Math" w:eastAsiaTheme="minorEastAsia" w:hAnsi="Cambria Math"/>
                  <w:sz w:val="16"/>
                  <w:szCs w:val="16"/>
                </w:rPr>
                <m:t>/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1-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16"/>
                          <w:szCs w:val="16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16"/>
                          <w:szCs w:val="16"/>
                        </w:rPr>
                        <m:t>U</m:t>
                      </m:r>
                    </m:sub>
                  </m:sSub>
                </m:e>
              </m:d>
            </m:den>
          </m:f>
        </m:oMath>
      </m:oMathPara>
    </w:p>
    <w:p w14:paraId="075623AE" w14:textId="0301588D" w:rsidR="00C869CC" w:rsidRPr="00EA49D6" w:rsidRDefault="00446C48" w:rsidP="00EA49D6">
      <w:pPr>
        <w:pStyle w:val="ListParagraph"/>
        <w:numPr>
          <w:ilvl w:val="0"/>
          <w:numId w:val="2"/>
        </w:numPr>
        <w:spacing w:after="0"/>
        <w:rPr>
          <w:rFonts w:eastAsiaTheme="minorEastAsia"/>
          <w:sz w:val="16"/>
          <w:szCs w:val="16"/>
        </w:rPr>
      </w:pPr>
      <w:r w:rsidRPr="00EA49D6">
        <w:rPr>
          <w:sz w:val="16"/>
          <w:szCs w:val="16"/>
        </w:rPr>
        <w:t>Approximates the Risk Ratio when the outcome is rare (&lt;10%)</w:t>
      </w:r>
    </w:p>
    <w:p w14:paraId="57F9EF62" w14:textId="7A73B34D" w:rsidR="009944AD" w:rsidRPr="00EA49D6" w:rsidRDefault="009944AD" w:rsidP="00EA49D6">
      <w:pPr>
        <w:spacing w:after="0"/>
        <w:rPr>
          <w:sz w:val="16"/>
          <w:szCs w:val="16"/>
        </w:rPr>
      </w:pPr>
      <w:r w:rsidRPr="00EA49D6">
        <w:rPr>
          <w:noProof/>
          <w:sz w:val="16"/>
          <w:szCs w:val="16"/>
        </w:rPr>
        <w:drawing>
          <wp:inline distT="0" distB="0" distL="0" distR="0" wp14:anchorId="01544FC7" wp14:editId="6A6BCDFF">
            <wp:extent cx="2047875" cy="1714001"/>
            <wp:effectExtent l="0" t="0" r="0" b="635"/>
            <wp:docPr id="178673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31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5126" cy="1720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49D6">
        <w:rPr>
          <w:noProof/>
          <w:sz w:val="16"/>
          <w:szCs w:val="16"/>
        </w:rPr>
        <w:drawing>
          <wp:inline distT="0" distB="0" distL="0" distR="0" wp14:anchorId="25397B9B" wp14:editId="29479CF0">
            <wp:extent cx="1796143" cy="686987"/>
            <wp:effectExtent l="0" t="0" r="0" b="0"/>
            <wp:docPr id="567897008" name="Picture 6" descr="Test for Independence (Chi-Square Test) – Lab Manual for Biology Part 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Test for Independence (Chi-Square Test) – Lab Manual for Biology Part I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3638" cy="6975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177F1" w14:textId="77777777" w:rsidR="009944AD" w:rsidRPr="00EA49D6" w:rsidRDefault="009944AD" w:rsidP="00EA49D6">
      <w:pPr>
        <w:spacing w:after="0"/>
        <w:rPr>
          <w:rFonts w:eastAsiaTheme="minorEastAsia"/>
          <w:sz w:val="16"/>
          <w:szCs w:val="16"/>
        </w:rPr>
      </w:pPr>
      <m:oMathPara>
        <m:oMath>
          <m:r>
            <w:rPr>
              <w:rFonts w:ascii="Cambria Math" w:hAnsi="Cambria Math"/>
              <w:sz w:val="16"/>
              <w:szCs w:val="16"/>
            </w:rPr>
            <m:t xml:space="preserve">Z = 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SE(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6"/>
                  <w:szCs w:val="16"/>
                </w:rPr>
                <m:t>)</m:t>
              </m:r>
            </m:den>
          </m:f>
        </m:oMath>
      </m:oMathPara>
    </w:p>
    <w:p w14:paraId="78431D42" w14:textId="77777777" w:rsidR="009944AD" w:rsidRPr="00EA49D6" w:rsidRDefault="009944AD" w:rsidP="00EA49D6">
      <w:pPr>
        <w:spacing w:after="0"/>
        <w:rPr>
          <w:rFonts w:eastAsiaTheme="minorEastAsia"/>
          <w:sz w:val="16"/>
          <w:szCs w:val="16"/>
        </w:rPr>
      </w:pPr>
      <m:oMathPara>
        <m:oMath>
          <m:r>
            <w:rPr>
              <w:rFonts w:ascii="Cambria Math" w:eastAsiaTheme="minorEastAsia" w:hAnsi="Cambria Math"/>
              <w:sz w:val="16"/>
              <w:szCs w:val="16"/>
            </w:rPr>
            <m:t>Var(</m:t>
          </m:r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p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1</m:t>
              </m:r>
            </m:sub>
          </m:sSub>
          <m:r>
            <w:rPr>
              <w:rFonts w:ascii="Cambria Math" w:hAnsi="Cambria Math"/>
              <w:sz w:val="16"/>
              <w:szCs w:val="16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sSubPr>
            <m:e>
              <m:r>
                <w:rPr>
                  <w:rFonts w:ascii="Cambria Math" w:hAnsi="Cambria Math"/>
                  <w:sz w:val="16"/>
                  <w:szCs w:val="16"/>
                </w:rPr>
                <m:t>p</m:t>
              </m:r>
            </m:e>
            <m:sub>
              <m:r>
                <w:rPr>
                  <w:rFonts w:ascii="Cambria Math" w:hAnsi="Cambria Math"/>
                  <w:sz w:val="16"/>
                  <w:szCs w:val="16"/>
                </w:rPr>
                <m:t>0</m:t>
              </m:r>
            </m:sub>
          </m:sSub>
          <m:r>
            <w:rPr>
              <w:rFonts w:ascii="Cambria Math" w:hAnsi="Cambria Math"/>
              <w:sz w:val="16"/>
              <w:szCs w:val="16"/>
            </w:rPr>
            <m:t>) = p(1-p)(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 w:val="16"/>
              <w:szCs w:val="16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6"/>
                      <w:szCs w:val="16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 w:val="16"/>
              <w:szCs w:val="16"/>
            </w:rPr>
            <m:t>)</m:t>
          </m:r>
        </m:oMath>
      </m:oMathPara>
    </w:p>
    <w:p w14:paraId="41C65C78" w14:textId="77777777" w:rsidR="009944AD" w:rsidRPr="00EA49D6" w:rsidRDefault="009944AD" w:rsidP="00EA49D6">
      <w:pPr>
        <w:pStyle w:val="ListParagraph"/>
        <w:numPr>
          <w:ilvl w:val="0"/>
          <w:numId w:val="2"/>
        </w:numPr>
        <w:spacing w:after="0"/>
        <w:rPr>
          <w:rFonts w:eastAsiaTheme="minorEastAsia"/>
          <w:sz w:val="16"/>
          <w:szCs w:val="16"/>
        </w:rPr>
      </w:pPr>
      <w:r w:rsidRPr="00EA49D6">
        <w:rPr>
          <w:rFonts w:eastAsiaTheme="minorEastAsia"/>
          <w:sz w:val="16"/>
          <w:szCs w:val="16"/>
        </w:rPr>
        <w:t>p1 is the estimated probability of the condition for group 1 and p0 is the estimated probability for group 0</w:t>
      </w:r>
    </w:p>
    <w:p w14:paraId="71D64C38" w14:textId="77777777" w:rsidR="009944AD" w:rsidRPr="00EA49D6" w:rsidRDefault="009944AD" w:rsidP="00EA49D6">
      <w:pPr>
        <w:pStyle w:val="ListParagraph"/>
        <w:numPr>
          <w:ilvl w:val="0"/>
          <w:numId w:val="2"/>
        </w:numPr>
        <w:spacing w:after="0"/>
        <w:rPr>
          <w:rFonts w:eastAsiaTheme="minorEastAsia"/>
          <w:sz w:val="16"/>
          <w:szCs w:val="16"/>
        </w:rPr>
      </w:pPr>
      <w:r w:rsidRPr="00EA49D6">
        <w:rPr>
          <w:rFonts w:eastAsiaTheme="minorEastAsia"/>
          <w:sz w:val="16"/>
          <w:szCs w:val="16"/>
        </w:rPr>
        <w:t>p is the overall probability of the condition across groups</w:t>
      </w:r>
    </w:p>
    <w:p w14:paraId="4536FE60" w14:textId="77777777" w:rsidR="009944AD" w:rsidRPr="00EA49D6" w:rsidRDefault="009944AD" w:rsidP="00EA49D6">
      <w:pPr>
        <w:spacing w:after="0"/>
        <w:rPr>
          <w:rFonts w:eastAsiaTheme="minorEastAsia"/>
          <w:sz w:val="16"/>
          <w:szCs w:val="16"/>
        </w:rPr>
      </w:pPr>
      <m:oMathPara>
        <m:oMath>
          <m:r>
            <w:rPr>
              <w:rFonts w:ascii="Cambria Math" w:eastAsiaTheme="minorEastAsia" w:hAnsi="Cambria Math"/>
              <w:sz w:val="16"/>
              <w:szCs w:val="16"/>
            </w:rPr>
            <m:t xml:space="preserve">SE(log OR) =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16"/>
                  <w:szCs w:val="16"/>
                </w:rPr>
                <m:t>(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a</m:t>
                  </m:r>
                </m:den>
              </m:f>
              <m:r>
                <w:rPr>
                  <w:rFonts w:ascii="Cambria Math" w:eastAsiaTheme="minorEastAsia" w:hAnsi="Cambria Math"/>
                  <w:sz w:val="16"/>
                  <w:szCs w:val="16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b</m:t>
                  </m:r>
                </m:den>
              </m:f>
              <m:r>
                <w:rPr>
                  <w:rFonts w:ascii="Cambria Math" w:eastAsiaTheme="minorEastAsia" w:hAnsi="Cambria Math"/>
                  <w:sz w:val="16"/>
                  <w:szCs w:val="16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c</m:t>
                  </m:r>
                </m:den>
              </m:f>
              <m:r>
                <w:rPr>
                  <w:rFonts w:ascii="Cambria Math" w:eastAsiaTheme="minorEastAsia" w:hAnsi="Cambria Math"/>
                  <w:sz w:val="16"/>
                  <w:szCs w:val="16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d</m:t>
                  </m:r>
                </m:den>
              </m:f>
              <m:r>
                <w:rPr>
                  <w:rFonts w:ascii="Cambria Math" w:eastAsiaTheme="minorEastAsia" w:hAnsi="Cambria Math"/>
                  <w:sz w:val="16"/>
                  <w:szCs w:val="16"/>
                </w:rPr>
                <m:t>)</m:t>
              </m:r>
            </m:e>
            <m:sup>
              <m:r>
                <w:rPr>
                  <w:rFonts w:ascii="Cambria Math" w:eastAsiaTheme="minorEastAsia" w:hAnsi="Cambria Math"/>
                  <w:sz w:val="16"/>
                  <w:szCs w:val="16"/>
                </w:rPr>
                <m:t>1/2</m:t>
              </m:r>
            </m:sup>
          </m:sSup>
        </m:oMath>
      </m:oMathPara>
    </w:p>
    <w:p w14:paraId="69C9706E" w14:textId="77777777" w:rsidR="009944AD" w:rsidRPr="00EA49D6" w:rsidRDefault="009944AD" w:rsidP="00EA49D6">
      <w:pPr>
        <w:spacing w:after="0"/>
        <w:rPr>
          <w:rFonts w:eastAsiaTheme="minorEastAsia"/>
          <w:sz w:val="16"/>
          <w:szCs w:val="16"/>
        </w:rPr>
      </w:pPr>
      <m:oMathPara>
        <m:oMath>
          <m:r>
            <w:rPr>
              <w:rFonts w:ascii="Cambria Math" w:eastAsiaTheme="minorEastAsia" w:hAnsi="Cambria Math"/>
              <w:sz w:val="16"/>
              <w:szCs w:val="16"/>
            </w:rPr>
            <m:t xml:space="preserve">Wald Statistic = Z = </m:t>
          </m:r>
          <m:f>
            <m:fPr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log OR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SE(log OR)</m:t>
              </m:r>
            </m:den>
          </m:f>
        </m:oMath>
      </m:oMathPara>
    </w:p>
    <w:p w14:paraId="6FEB17B5" w14:textId="77777777" w:rsidR="009944AD" w:rsidRPr="00EA49D6" w:rsidRDefault="009944AD" w:rsidP="00EA49D6">
      <w:pPr>
        <w:pStyle w:val="ListParagraph"/>
        <w:numPr>
          <w:ilvl w:val="0"/>
          <w:numId w:val="5"/>
        </w:numPr>
        <w:spacing w:after="0"/>
        <w:rPr>
          <w:rFonts w:eastAsiaTheme="minorEastAsia"/>
          <w:sz w:val="16"/>
          <w:szCs w:val="16"/>
        </w:rPr>
      </w:pPr>
      <w:r w:rsidRPr="00EA49D6">
        <w:rPr>
          <w:rFonts w:eastAsiaTheme="minorEastAsia"/>
          <w:sz w:val="16"/>
          <w:szCs w:val="16"/>
        </w:rPr>
        <w:t>The Wald Statistic is another way of getting significance out of a 2x2 table, squaring it makes for the exact same thing as the chi-squared test</w:t>
      </w:r>
    </w:p>
    <w:p w14:paraId="4D47FE14" w14:textId="28F95C3D" w:rsidR="00D23CDD" w:rsidRPr="00EA49D6" w:rsidRDefault="009944AD" w:rsidP="00EA49D6">
      <w:pPr>
        <w:spacing w:after="0"/>
        <w:rPr>
          <w:rFonts w:eastAsiaTheme="minorEastAsia"/>
          <w:sz w:val="16"/>
          <w:szCs w:val="16"/>
        </w:rPr>
      </w:pPr>
      <w:r w:rsidRPr="00EA49D6">
        <w:rPr>
          <w:rFonts w:eastAsiaTheme="minorEastAsia"/>
          <w:sz w:val="16"/>
          <w:szCs w:val="16"/>
        </w:rPr>
        <w:t xml:space="preserve">Fisher’s Exact Test will give you an exact p-value when a, b, c, or </w:t>
      </w:r>
      <w:proofErr w:type="spellStart"/>
      <w:r w:rsidRPr="00EA49D6">
        <w:rPr>
          <w:rFonts w:eastAsiaTheme="minorEastAsia"/>
          <w:sz w:val="16"/>
          <w:szCs w:val="16"/>
        </w:rPr>
        <w:t>d are</w:t>
      </w:r>
      <w:proofErr w:type="spellEnd"/>
      <w:r w:rsidRPr="00EA49D6">
        <w:rPr>
          <w:rFonts w:eastAsiaTheme="minorEastAsia"/>
          <w:sz w:val="16"/>
          <w:szCs w:val="16"/>
        </w:rPr>
        <w:t xml:space="preserve"> &lt;5</w:t>
      </w:r>
    </w:p>
    <w:p w14:paraId="698CA8DE" w14:textId="77777777" w:rsidR="00EA49D6" w:rsidRDefault="00EA49D6" w:rsidP="00EA49D6">
      <w:pPr>
        <w:spacing w:after="0"/>
        <w:rPr>
          <w:rFonts w:eastAsiaTheme="minorEastAsia"/>
          <w:sz w:val="16"/>
          <w:szCs w:val="16"/>
          <w:u w:val="single"/>
        </w:rPr>
      </w:pPr>
    </w:p>
    <w:p w14:paraId="6768689B" w14:textId="7D6367A9" w:rsidR="00916886" w:rsidRPr="00EA49D6" w:rsidRDefault="007E2E45" w:rsidP="00EA49D6">
      <w:pPr>
        <w:spacing w:after="0"/>
        <w:rPr>
          <w:rFonts w:eastAsiaTheme="minorEastAsia"/>
          <w:sz w:val="16"/>
          <w:szCs w:val="16"/>
          <w:u w:val="single"/>
        </w:rPr>
      </w:pPr>
      <w:r w:rsidRPr="00EA49D6">
        <w:rPr>
          <w:rFonts w:eastAsiaTheme="minorEastAsia"/>
          <w:sz w:val="16"/>
          <w:szCs w:val="16"/>
          <w:u w:val="single"/>
        </w:rPr>
        <w:t>Study Design</w:t>
      </w:r>
    </w:p>
    <w:p w14:paraId="4636F035" w14:textId="5070801E" w:rsidR="007E2E45" w:rsidRPr="00EA49D6" w:rsidRDefault="00B14107" w:rsidP="00EA49D6">
      <w:pPr>
        <w:spacing w:after="0"/>
        <w:rPr>
          <w:rFonts w:eastAsiaTheme="minorEastAsia"/>
          <w:sz w:val="16"/>
          <w:szCs w:val="16"/>
        </w:rPr>
      </w:pPr>
      <w:r w:rsidRPr="00EA49D6">
        <w:rPr>
          <w:rFonts w:eastAsiaTheme="minorEastAsia"/>
          <w:sz w:val="16"/>
          <w:szCs w:val="16"/>
        </w:rPr>
        <w:t xml:space="preserve">Cohort - </w:t>
      </w:r>
      <w:r w:rsidR="007D154A" w:rsidRPr="00EA49D6">
        <w:rPr>
          <w:rFonts w:eastAsiaTheme="minorEastAsia"/>
          <w:sz w:val="16"/>
          <w:szCs w:val="16"/>
        </w:rPr>
        <w:t xml:space="preserve">get a bunch of people that are at risk </w:t>
      </w:r>
      <w:proofErr w:type="gramStart"/>
      <w:r w:rsidR="007D154A" w:rsidRPr="00EA49D6">
        <w:rPr>
          <w:rFonts w:eastAsiaTheme="minorEastAsia"/>
          <w:sz w:val="16"/>
          <w:szCs w:val="16"/>
        </w:rPr>
        <w:t>for</w:t>
      </w:r>
      <w:proofErr w:type="gramEnd"/>
      <w:r w:rsidR="007D154A" w:rsidRPr="00EA49D6">
        <w:rPr>
          <w:rFonts w:eastAsiaTheme="minorEastAsia"/>
          <w:sz w:val="16"/>
          <w:szCs w:val="16"/>
        </w:rPr>
        <w:t xml:space="preserve"> the disease and then follow them and see who gets it</w:t>
      </w:r>
    </w:p>
    <w:p w14:paraId="39877F31" w14:textId="2DBA23E3" w:rsidR="007D154A" w:rsidRPr="00EA49D6" w:rsidRDefault="007D154A" w:rsidP="00EA49D6">
      <w:pPr>
        <w:spacing w:after="0"/>
        <w:rPr>
          <w:rFonts w:eastAsiaTheme="minorEastAsia"/>
          <w:sz w:val="16"/>
          <w:szCs w:val="16"/>
        </w:rPr>
      </w:pPr>
      <w:r w:rsidRPr="00EA49D6">
        <w:rPr>
          <w:rFonts w:eastAsiaTheme="minorEastAsia"/>
          <w:sz w:val="16"/>
          <w:szCs w:val="16"/>
        </w:rPr>
        <w:t>Case-</w:t>
      </w:r>
      <w:r w:rsidR="004A647C" w:rsidRPr="00EA49D6">
        <w:rPr>
          <w:rFonts w:eastAsiaTheme="minorEastAsia"/>
          <w:sz w:val="16"/>
          <w:szCs w:val="16"/>
        </w:rPr>
        <w:t xml:space="preserve">Control - start with a bunch of people who have the disease, </w:t>
      </w:r>
      <w:r w:rsidR="00A21C05" w:rsidRPr="00EA49D6">
        <w:rPr>
          <w:rFonts w:eastAsiaTheme="minorEastAsia"/>
          <w:sz w:val="16"/>
          <w:szCs w:val="16"/>
        </w:rPr>
        <w:t>then find healthy counterparts, then look backwards to count exposures</w:t>
      </w:r>
    </w:p>
    <w:p w14:paraId="4C92A956" w14:textId="7F8CCB24" w:rsidR="00A21C05" w:rsidRPr="00EA49D6" w:rsidRDefault="004958BB" w:rsidP="00EA49D6">
      <w:pPr>
        <w:spacing w:after="0"/>
        <w:rPr>
          <w:rFonts w:eastAsiaTheme="minorEastAsia"/>
          <w:sz w:val="16"/>
          <w:szCs w:val="16"/>
        </w:rPr>
      </w:pPr>
      <w:r w:rsidRPr="00EA49D6">
        <w:rPr>
          <w:rFonts w:eastAsiaTheme="minorEastAsia"/>
          <w:sz w:val="16"/>
          <w:szCs w:val="16"/>
        </w:rPr>
        <w:t xml:space="preserve">Nested Case-Control - </w:t>
      </w:r>
      <w:r w:rsidR="00813821" w:rsidRPr="00EA49D6">
        <w:rPr>
          <w:rFonts w:eastAsiaTheme="minorEastAsia"/>
          <w:sz w:val="16"/>
          <w:szCs w:val="16"/>
        </w:rPr>
        <w:t>like a cohort but pick counterparts like a case-control as each case occurs</w:t>
      </w:r>
    </w:p>
    <w:p w14:paraId="20B9F6C0" w14:textId="7B0D690B" w:rsidR="00813821" w:rsidRPr="00EA49D6" w:rsidRDefault="000C07AA" w:rsidP="00EA49D6">
      <w:pPr>
        <w:spacing w:after="0"/>
        <w:rPr>
          <w:rFonts w:eastAsiaTheme="minorEastAsia"/>
          <w:sz w:val="16"/>
          <w:szCs w:val="16"/>
        </w:rPr>
      </w:pPr>
      <w:r w:rsidRPr="00EA49D6">
        <w:rPr>
          <w:rFonts w:eastAsiaTheme="minorEastAsia"/>
          <w:sz w:val="16"/>
          <w:szCs w:val="16"/>
        </w:rPr>
        <w:t xml:space="preserve">Case-Crossover - </w:t>
      </w:r>
      <w:r w:rsidR="000F081D" w:rsidRPr="00EA49D6">
        <w:rPr>
          <w:rFonts w:eastAsiaTheme="minorEastAsia"/>
          <w:sz w:val="16"/>
          <w:szCs w:val="16"/>
        </w:rPr>
        <w:t xml:space="preserve">each subject is their own control before </w:t>
      </w:r>
      <w:proofErr w:type="gramStart"/>
      <w:r w:rsidR="000F081D" w:rsidRPr="00EA49D6">
        <w:rPr>
          <w:rFonts w:eastAsiaTheme="minorEastAsia"/>
          <w:sz w:val="16"/>
          <w:szCs w:val="16"/>
        </w:rPr>
        <w:t>the exposure</w:t>
      </w:r>
      <w:proofErr w:type="gramEnd"/>
      <w:r w:rsidR="000F081D" w:rsidRPr="00EA49D6">
        <w:rPr>
          <w:rFonts w:eastAsiaTheme="minorEastAsia"/>
          <w:sz w:val="16"/>
          <w:szCs w:val="16"/>
        </w:rPr>
        <w:t xml:space="preserve"> as well as a case after exposure</w:t>
      </w:r>
    </w:p>
    <w:p w14:paraId="1837BD79" w14:textId="49161615" w:rsidR="000F081D" w:rsidRPr="00EA49D6" w:rsidRDefault="00EA49D6" w:rsidP="00EA49D6">
      <w:pPr>
        <w:spacing w:after="0"/>
        <w:rPr>
          <w:rFonts w:eastAsiaTheme="minorEastAsia"/>
          <w:sz w:val="16"/>
          <w:szCs w:val="16"/>
        </w:rPr>
      </w:pPr>
      <w:r w:rsidRPr="00EA49D6">
        <w:rPr>
          <w:noProof/>
          <w:sz w:val="16"/>
          <w:szCs w:val="16"/>
        </w:rPr>
        <w:drawing>
          <wp:anchor distT="0" distB="0" distL="114300" distR="114300" simplePos="0" relativeHeight="251658240" behindDoc="1" locked="0" layoutInCell="1" allowOverlap="1" wp14:anchorId="6276E6FA" wp14:editId="78564C21">
            <wp:simplePos x="0" y="0"/>
            <wp:positionH relativeFrom="column">
              <wp:align>left</wp:align>
            </wp:positionH>
            <wp:positionV relativeFrom="paragraph">
              <wp:posOffset>181684</wp:posOffset>
            </wp:positionV>
            <wp:extent cx="2409825" cy="1483360"/>
            <wp:effectExtent l="0" t="0" r="9525" b="2540"/>
            <wp:wrapTight wrapText="bothSides">
              <wp:wrapPolygon edited="0">
                <wp:start x="0" y="0"/>
                <wp:lineTo x="0" y="21360"/>
                <wp:lineTo x="21515" y="21360"/>
                <wp:lineTo x="21515" y="0"/>
                <wp:lineTo x="0" y="0"/>
              </wp:wrapPolygon>
            </wp:wrapTight>
            <wp:docPr id="653064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6432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647B" w:rsidRPr="00EA49D6">
        <w:rPr>
          <w:rFonts w:eastAsiaTheme="minorEastAsia"/>
          <w:sz w:val="16"/>
          <w:szCs w:val="16"/>
        </w:rPr>
        <w:t xml:space="preserve">Cross-Sectional - </w:t>
      </w:r>
      <w:r w:rsidR="002A002D" w:rsidRPr="00EA49D6">
        <w:rPr>
          <w:rFonts w:eastAsiaTheme="minorEastAsia"/>
          <w:sz w:val="16"/>
          <w:szCs w:val="16"/>
        </w:rPr>
        <w:t xml:space="preserve">single point in time </w:t>
      </w:r>
      <w:r w:rsidR="00ED3383" w:rsidRPr="00EA49D6">
        <w:rPr>
          <w:rFonts w:eastAsiaTheme="minorEastAsia"/>
          <w:sz w:val="16"/>
          <w:szCs w:val="16"/>
        </w:rPr>
        <w:t xml:space="preserve">for a population getting exposures and </w:t>
      </w:r>
      <w:r w:rsidR="005118A1" w:rsidRPr="00EA49D6">
        <w:rPr>
          <w:rFonts w:eastAsiaTheme="minorEastAsia"/>
          <w:sz w:val="16"/>
          <w:szCs w:val="16"/>
        </w:rPr>
        <w:t>cases</w:t>
      </w:r>
    </w:p>
    <w:p w14:paraId="182F0C1A" w14:textId="75112B5A" w:rsidR="00F6647B" w:rsidRPr="00EA49D6" w:rsidRDefault="00F6647B" w:rsidP="00EA49D6">
      <w:pPr>
        <w:spacing w:after="0"/>
        <w:rPr>
          <w:rFonts w:eastAsiaTheme="minorEastAsia"/>
          <w:sz w:val="16"/>
          <w:szCs w:val="16"/>
        </w:rPr>
      </w:pPr>
      <w:r w:rsidRPr="00EA49D6">
        <w:rPr>
          <w:rFonts w:eastAsiaTheme="minorEastAsia"/>
          <w:sz w:val="16"/>
          <w:szCs w:val="16"/>
        </w:rPr>
        <w:t xml:space="preserve">Ecologic - </w:t>
      </w:r>
      <w:r w:rsidR="009649A8" w:rsidRPr="00EA49D6">
        <w:rPr>
          <w:rFonts w:eastAsiaTheme="minorEastAsia"/>
          <w:sz w:val="16"/>
          <w:szCs w:val="16"/>
        </w:rPr>
        <w:t>make large group comparisons to try and tease out exposure and case associations</w:t>
      </w:r>
    </w:p>
    <w:p w14:paraId="729E7259" w14:textId="0294A956" w:rsidR="00EA49D6" w:rsidRDefault="00EA49D6" w:rsidP="00EA49D6">
      <w:pPr>
        <w:spacing w:after="0"/>
        <w:rPr>
          <w:rFonts w:eastAsiaTheme="minorEastAsia"/>
          <w:sz w:val="16"/>
          <w:szCs w:val="16"/>
          <w:u w:val="single"/>
        </w:rPr>
      </w:pPr>
    </w:p>
    <w:p w14:paraId="6102B0CB" w14:textId="77777777" w:rsidR="00EA49D6" w:rsidRDefault="00EA49D6" w:rsidP="00EA49D6">
      <w:pPr>
        <w:spacing w:after="0"/>
        <w:rPr>
          <w:rFonts w:eastAsiaTheme="minorEastAsia"/>
          <w:sz w:val="16"/>
          <w:szCs w:val="16"/>
          <w:u w:val="single"/>
        </w:rPr>
      </w:pPr>
    </w:p>
    <w:p w14:paraId="4A3720FB" w14:textId="302CFDEC" w:rsidR="00813821" w:rsidRPr="00EA49D6" w:rsidRDefault="00E95B8B" w:rsidP="00EA49D6">
      <w:pPr>
        <w:spacing w:after="0"/>
        <w:rPr>
          <w:rFonts w:eastAsiaTheme="minorEastAsia"/>
          <w:sz w:val="16"/>
          <w:szCs w:val="16"/>
          <w:u w:val="single"/>
        </w:rPr>
      </w:pPr>
      <w:r w:rsidRPr="00EA49D6">
        <w:rPr>
          <w:rFonts w:eastAsiaTheme="minorEastAsia"/>
          <w:sz w:val="16"/>
          <w:szCs w:val="16"/>
          <w:u w:val="single"/>
        </w:rPr>
        <w:t>Diagnostic and Screening Tests</w:t>
      </w:r>
    </w:p>
    <w:p w14:paraId="2F51BDCC" w14:textId="10D9A71E" w:rsidR="00610AB1" w:rsidRPr="00EA49D6" w:rsidRDefault="00EA49D6" w:rsidP="00EA49D6">
      <w:pPr>
        <w:spacing w:after="0"/>
        <w:rPr>
          <w:rFonts w:eastAsiaTheme="minorEastAsia"/>
          <w:sz w:val="16"/>
          <w:szCs w:val="16"/>
          <w:u w:val="single"/>
        </w:rPr>
      </w:pPr>
      <w:r w:rsidRPr="00EA49D6">
        <w:rPr>
          <w:noProof/>
          <w:sz w:val="16"/>
          <w:szCs w:val="16"/>
        </w:rPr>
        <w:drawing>
          <wp:inline distT="0" distB="0" distL="0" distR="0" wp14:anchorId="08ECF668" wp14:editId="653FFBC5">
            <wp:extent cx="2200275" cy="2255987"/>
            <wp:effectExtent l="0" t="0" r="0" b="0"/>
            <wp:docPr id="162598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85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1813" cy="2267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BB53" w14:textId="3AA22759" w:rsidR="00EA49D6" w:rsidRPr="00EA49D6" w:rsidRDefault="009A1CE0" w:rsidP="00EA49D6">
      <w:pPr>
        <w:spacing w:after="0"/>
        <w:rPr>
          <w:sz w:val="16"/>
          <w:szCs w:val="16"/>
        </w:rPr>
      </w:pPr>
      <w:r w:rsidRPr="00EA49D6">
        <w:rPr>
          <w:noProof/>
          <w:sz w:val="16"/>
          <w:szCs w:val="16"/>
        </w:rPr>
        <w:drawing>
          <wp:inline distT="0" distB="0" distL="0" distR="0" wp14:anchorId="69CE63D0" wp14:editId="79CC4570">
            <wp:extent cx="2761162" cy="1419225"/>
            <wp:effectExtent l="0" t="0" r="1270" b="0"/>
            <wp:docPr id="99110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045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1821" cy="142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F13A6" w14:textId="2C90DE2A" w:rsidR="00FC7A6E" w:rsidRPr="00EA49D6" w:rsidRDefault="001E74C7" w:rsidP="00EA49D6">
      <w:pPr>
        <w:spacing w:after="0"/>
        <w:rPr>
          <w:sz w:val="16"/>
          <w:szCs w:val="16"/>
          <w:u w:val="single"/>
        </w:rPr>
      </w:pPr>
      <w:r w:rsidRPr="00EA49D6">
        <w:rPr>
          <w:sz w:val="16"/>
          <w:szCs w:val="16"/>
          <w:u w:val="single"/>
        </w:rPr>
        <w:t>Model Evaluation</w:t>
      </w:r>
    </w:p>
    <w:p w14:paraId="1E70F2A8" w14:textId="2072B597" w:rsidR="009E75FC" w:rsidRPr="00EA49D6" w:rsidRDefault="001E74C7" w:rsidP="00EA49D6">
      <w:pPr>
        <w:spacing w:after="0"/>
        <w:rPr>
          <w:sz w:val="16"/>
          <w:szCs w:val="16"/>
          <w:u w:val="single"/>
        </w:rPr>
      </w:pPr>
      <w:r w:rsidRPr="00EA49D6">
        <w:rPr>
          <w:noProof/>
          <w:sz w:val="16"/>
          <w:szCs w:val="16"/>
        </w:rPr>
        <w:drawing>
          <wp:inline distT="0" distB="0" distL="0" distR="0" wp14:anchorId="0E5FBA3E" wp14:editId="49D7D6BF">
            <wp:extent cx="2479547" cy="1076325"/>
            <wp:effectExtent l="0" t="0" r="0" b="0"/>
            <wp:docPr id="1699651186" name="Picture 5" descr="AIC and B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IC and BIC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129" cy="108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933FF" w14:textId="67ED876B" w:rsidR="005066C3" w:rsidRPr="00EA49D6" w:rsidRDefault="009E75FC" w:rsidP="00EA49D6">
      <w:pPr>
        <w:spacing w:after="0"/>
        <w:rPr>
          <w:sz w:val="16"/>
          <w:szCs w:val="16"/>
          <w:u w:val="single"/>
        </w:rPr>
      </w:pPr>
      <w:r w:rsidRPr="00EA49D6">
        <w:rPr>
          <w:sz w:val="16"/>
          <w:szCs w:val="16"/>
          <w:u w:val="single"/>
        </w:rPr>
        <w:t>Survival Analysis</w:t>
      </w:r>
    </w:p>
    <w:p w14:paraId="5AB95814" w14:textId="2D9FB5D2" w:rsidR="00DE2A79" w:rsidRPr="00EA49D6" w:rsidRDefault="003774CD" w:rsidP="00EA49D6">
      <w:pPr>
        <w:spacing w:after="0"/>
        <w:rPr>
          <w:sz w:val="16"/>
          <w:szCs w:val="16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16"/>
              <w:szCs w:val="16"/>
            </w:rPr>
            <w:lastRenderedPageBreak/>
            <m:t>Density</m:t>
          </m:r>
          <m:r>
            <w:rPr>
              <w:rFonts w:ascii="Cambria Math" w:hAnsi="Cambria Math"/>
              <w:sz w:val="16"/>
              <w:szCs w:val="16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sz w:val="16"/>
              <w:szCs w:val="16"/>
            </w:rPr>
            <m:t>Function</m:t>
          </m:r>
          <m:r>
            <w:rPr>
              <w:rFonts w:ascii="Cambria Math" w:hAnsi="Cambria Math"/>
              <w:sz w:val="16"/>
              <w:szCs w:val="16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d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dt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F(t)=-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d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dt</m:t>
              </m:r>
            </m:den>
          </m:f>
          <m:r>
            <w:rPr>
              <w:rFonts w:ascii="Cambria Math" w:hAnsi="Cambria Math"/>
              <w:sz w:val="16"/>
              <w:szCs w:val="16"/>
            </w:rPr>
            <m:t>S(t)</m:t>
          </m:r>
        </m:oMath>
      </m:oMathPara>
    </w:p>
    <w:p w14:paraId="790A7920" w14:textId="7ED75275" w:rsidR="009E75FC" w:rsidRPr="00EA49D6" w:rsidRDefault="00463E94" w:rsidP="00EA49D6">
      <w:pPr>
        <w:spacing w:after="0"/>
        <w:rPr>
          <w:rFonts w:eastAsiaTheme="minorEastAsia"/>
          <w:sz w:val="16"/>
          <w:szCs w:val="16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16"/>
              <w:szCs w:val="16"/>
            </w:rPr>
            <m:t>Survival Function =S(t) = P(T&gt;t)=1-F(T)</m:t>
          </m:r>
        </m:oMath>
      </m:oMathPara>
    </w:p>
    <w:p w14:paraId="4840C20B" w14:textId="3EE9BD97" w:rsidR="00DF5450" w:rsidRPr="00EA49D6" w:rsidRDefault="00150ED8" w:rsidP="00EA49D6">
      <w:pPr>
        <w:spacing w:after="0"/>
        <w:rPr>
          <w:rFonts w:eastAsiaTheme="minorEastAsia"/>
          <w:sz w:val="16"/>
          <w:szCs w:val="16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16"/>
              <w:szCs w:val="16"/>
            </w:rPr>
            <m:t xml:space="preserve">Hazard Function = h(t) = 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event density at point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prob survived up to that point</m:t>
              </m:r>
            </m:den>
          </m:f>
          <m:r>
            <w:rPr>
              <w:rFonts w:ascii="Cambria Math" w:hAnsi="Cambria Math"/>
              <w:sz w:val="16"/>
              <w:szCs w:val="16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f(t)</m:t>
              </m:r>
            </m:num>
            <m:den>
              <m:r>
                <w:rPr>
                  <w:rFonts w:ascii="Cambria Math" w:hAnsi="Cambria Math"/>
                  <w:sz w:val="16"/>
                  <w:szCs w:val="16"/>
                </w:rPr>
                <m:t>S(t)</m:t>
              </m:r>
            </m:den>
          </m:f>
        </m:oMath>
      </m:oMathPara>
    </w:p>
    <w:p w14:paraId="33BF5AA4" w14:textId="14E74C75" w:rsidR="002D6036" w:rsidRPr="00EA49D6" w:rsidRDefault="003B51E8" w:rsidP="00EA49D6">
      <w:pPr>
        <w:spacing w:after="0"/>
        <w:rPr>
          <w:rFonts w:eastAsiaTheme="minorEastAsia"/>
          <w:sz w:val="16"/>
          <w:szCs w:val="16"/>
        </w:rPr>
      </w:pPr>
      <w:r w:rsidRPr="00EA49D6">
        <w:rPr>
          <w:rFonts w:eastAsiaTheme="minorEastAsia"/>
          <w:sz w:val="16"/>
          <w:szCs w:val="16"/>
        </w:rPr>
        <w:t>Kaplan-Meier</w:t>
      </w:r>
      <w:r w:rsidR="006626E5" w:rsidRPr="00EA49D6">
        <w:rPr>
          <w:rFonts w:eastAsiaTheme="minorEastAsia"/>
          <w:sz w:val="16"/>
          <w:szCs w:val="16"/>
        </w:rPr>
        <w:t xml:space="preserve"> Curve</w:t>
      </w:r>
    </w:p>
    <w:p w14:paraId="52D8EBFB" w14:textId="491D1B22" w:rsidR="006626E5" w:rsidRPr="00EA49D6" w:rsidRDefault="0089505B" w:rsidP="00EA49D6">
      <w:pPr>
        <w:spacing w:after="0"/>
        <w:rPr>
          <w:rFonts w:eastAsiaTheme="minorEastAsia"/>
          <w:sz w:val="16"/>
          <w:szCs w:val="16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16"/>
              <w:szCs w:val="16"/>
            </w:rPr>
            <m:t>KM Survival Estimate = S(t) =</m:t>
          </m:r>
          <m:nary>
            <m:naryPr>
              <m:chr m:val="∏"/>
              <m:limLoc m:val="undOvr"/>
              <m:supHide m:val="1"/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naryPr>
            <m:sub>
              <m:r>
                <w:rPr>
                  <w:rFonts w:ascii="Cambria Math" w:hAnsi="Cambria Math"/>
                  <w:sz w:val="16"/>
                  <w:szCs w:val="16"/>
                </w:rPr>
                <m:t>times with events</m:t>
              </m:r>
            </m:sub>
            <m:sup/>
            <m:e>
              <m:r>
                <w:rPr>
                  <w:rFonts w:ascii="Cambria Math" w:hAnsi="Cambria Math"/>
                  <w:sz w:val="16"/>
                  <w:szCs w:val="16"/>
                </w:rPr>
                <m:t>(1-</m:t>
              </m:r>
              <m:f>
                <m:f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6"/>
                      <w:szCs w:val="16"/>
                    </w:rPr>
                    <m:t># events at time</m:t>
                  </m:r>
                </m:num>
                <m:den>
                  <m:r>
                    <w:rPr>
                      <w:rFonts w:ascii="Cambria Math" w:hAnsi="Cambria Math"/>
                      <w:sz w:val="16"/>
                      <w:szCs w:val="16"/>
                    </w:rPr>
                    <m:t># at risk right at time</m:t>
                  </m:r>
                </m:den>
              </m:f>
              <m:r>
                <w:rPr>
                  <w:rFonts w:ascii="Cambria Math" w:hAnsi="Cambria Math"/>
                  <w:sz w:val="16"/>
                  <w:szCs w:val="16"/>
                </w:rPr>
                <m:t>)</m:t>
              </m:r>
            </m:e>
          </m:nary>
        </m:oMath>
      </m:oMathPara>
    </w:p>
    <w:p w14:paraId="0FB2EA7E" w14:textId="0267362A" w:rsidR="00CC2B9E" w:rsidRPr="00EA49D6" w:rsidRDefault="00CC2B9E" w:rsidP="00EA49D6">
      <w:pPr>
        <w:pStyle w:val="ListParagraph"/>
        <w:numPr>
          <w:ilvl w:val="0"/>
          <w:numId w:val="2"/>
        </w:numPr>
        <w:spacing w:after="0"/>
        <w:rPr>
          <w:sz w:val="16"/>
          <w:szCs w:val="16"/>
        </w:rPr>
      </w:pPr>
      <w:r w:rsidRPr="00EA49D6">
        <w:rPr>
          <w:sz w:val="16"/>
          <w:szCs w:val="16"/>
        </w:rPr>
        <w:t xml:space="preserve">The survival </w:t>
      </w:r>
      <w:proofErr w:type="gramStart"/>
      <w:r w:rsidRPr="00EA49D6">
        <w:rPr>
          <w:sz w:val="16"/>
          <w:szCs w:val="16"/>
        </w:rPr>
        <w:t>estimate</w:t>
      </w:r>
      <w:proofErr w:type="gramEnd"/>
      <w:r w:rsidRPr="00EA49D6">
        <w:rPr>
          <w:sz w:val="16"/>
          <w:szCs w:val="16"/>
        </w:rPr>
        <w:t xml:space="preserve"> changes at each timepoint with at least one event</w:t>
      </w:r>
    </w:p>
    <w:p w14:paraId="67AA39A5" w14:textId="12043ACE" w:rsidR="00FF44FD" w:rsidRPr="00EA49D6" w:rsidRDefault="00FF44FD" w:rsidP="00EA49D6">
      <w:pPr>
        <w:pStyle w:val="ListParagraph"/>
        <w:numPr>
          <w:ilvl w:val="0"/>
          <w:numId w:val="2"/>
        </w:numPr>
        <w:spacing w:after="0"/>
        <w:rPr>
          <w:sz w:val="16"/>
          <w:szCs w:val="16"/>
        </w:rPr>
      </w:pPr>
      <w:r w:rsidRPr="00EA49D6">
        <w:rPr>
          <w:sz w:val="16"/>
          <w:szCs w:val="16"/>
        </w:rPr>
        <w:t>Multiply the survival calculated at that point with all previous event survival probabilities</w:t>
      </w:r>
    </w:p>
    <w:p w14:paraId="22E6F6A4" w14:textId="11C4F79D" w:rsidR="0089505B" w:rsidRPr="00EA49D6" w:rsidRDefault="00931AB7" w:rsidP="00EA49D6">
      <w:pPr>
        <w:pStyle w:val="ListParagraph"/>
        <w:numPr>
          <w:ilvl w:val="0"/>
          <w:numId w:val="2"/>
        </w:numPr>
        <w:spacing w:after="0"/>
        <w:rPr>
          <w:sz w:val="16"/>
          <w:szCs w:val="16"/>
        </w:rPr>
      </w:pPr>
      <w:r w:rsidRPr="00EA49D6">
        <w:rPr>
          <w:sz w:val="16"/>
          <w:szCs w:val="16"/>
        </w:rPr>
        <w:t xml:space="preserve">Censors may happen between events, but they only affect the number at risk for the next </w:t>
      </w:r>
      <w:r w:rsidR="001A7B90" w:rsidRPr="00EA49D6">
        <w:rPr>
          <w:sz w:val="16"/>
          <w:szCs w:val="16"/>
        </w:rPr>
        <w:t>event time point, just mark an x or | on the chart</w:t>
      </w:r>
    </w:p>
    <w:p w14:paraId="277EF31D" w14:textId="670E7C59" w:rsidR="005E5AE8" w:rsidRPr="00EA49D6" w:rsidRDefault="005E5AE8" w:rsidP="00EA49D6">
      <w:pPr>
        <w:pStyle w:val="ListParagraph"/>
        <w:numPr>
          <w:ilvl w:val="0"/>
          <w:numId w:val="2"/>
        </w:numPr>
        <w:spacing w:after="0"/>
        <w:rPr>
          <w:sz w:val="16"/>
          <w:szCs w:val="16"/>
        </w:rPr>
      </w:pPr>
      <w:r w:rsidRPr="00EA49D6">
        <w:rPr>
          <w:sz w:val="16"/>
          <w:szCs w:val="16"/>
        </w:rPr>
        <w:t xml:space="preserve">Use the </w:t>
      </w:r>
      <w:r w:rsidR="00C223A3" w:rsidRPr="00EA49D6">
        <w:rPr>
          <w:sz w:val="16"/>
          <w:szCs w:val="16"/>
        </w:rPr>
        <w:t>log-rank test to get actual significance between groups</w:t>
      </w:r>
      <w:r w:rsidR="001505FA" w:rsidRPr="00EA49D6">
        <w:rPr>
          <w:sz w:val="16"/>
          <w:szCs w:val="16"/>
        </w:rPr>
        <w:t>, but it only works if the lines don’t cross</w:t>
      </w:r>
    </w:p>
    <w:p w14:paraId="4A4ABB11" w14:textId="2B64BD72" w:rsidR="00C223A3" w:rsidRPr="00EA49D6" w:rsidRDefault="00000000" w:rsidP="00EA49D6">
      <w:pPr>
        <w:pStyle w:val="ListParagraph"/>
        <w:numPr>
          <w:ilvl w:val="0"/>
          <w:numId w:val="2"/>
        </w:numPr>
        <w:spacing w:after="0"/>
        <w:rPr>
          <w:sz w:val="16"/>
          <w:szCs w:val="16"/>
        </w:rPr>
      </w:pPr>
      <m:oMath>
        <m:sSup>
          <m:sSupPr>
            <m:ctrlPr>
              <w:rPr>
                <w:rFonts w:ascii="Cambria Math" w:hAnsi="Cambria Math"/>
                <w:i/>
                <w:sz w:val="16"/>
                <w:szCs w:val="16"/>
              </w:rPr>
            </m:ctrlPr>
          </m:sSupPr>
          <m:e>
            <m:r>
              <w:rPr>
                <w:rFonts w:ascii="Cambria Math" w:hAnsi="Cambria Math"/>
                <w:sz w:val="16"/>
                <w:szCs w:val="16"/>
              </w:rPr>
              <m:t>χ</m:t>
            </m:r>
          </m:e>
          <m:sup>
            <m:r>
              <w:rPr>
                <w:rFonts w:ascii="Cambria Math" w:hAnsi="Cambria Math"/>
                <w:sz w:val="16"/>
                <w:szCs w:val="16"/>
              </w:rPr>
              <m:t>2</m:t>
            </m:r>
          </m:sup>
        </m:sSup>
        <m:r>
          <w:rPr>
            <w:rFonts w:ascii="Cambria Math" w:hAnsi="Cambria Math"/>
            <w:sz w:val="16"/>
            <w:szCs w:val="16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 w:val="16"/>
                <w:szCs w:val="16"/>
              </w:rPr>
            </m:ctrlPr>
          </m:naryPr>
          <m:sub>
            <m:r>
              <w:rPr>
                <w:rFonts w:ascii="Cambria Math" w:hAnsi="Cambria Math"/>
                <w:sz w:val="16"/>
                <w:szCs w:val="16"/>
              </w:rPr>
              <m:t>groups</m:t>
            </m:r>
          </m:sub>
          <m:sup/>
          <m:e>
            <m:f>
              <m:fPr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[</m:t>
                    </m:r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event</m:t>
                        </m:r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times</m:t>
                        </m:r>
                      </m:sub>
                      <m:sup/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(</m:t>
                        </m:r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observed</m:t>
                        </m:r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events</m:t>
                        </m:r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- </m:t>
                        </m:r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expected</m:t>
                        </m:r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 </m:t>
                        </m:r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events</m:t>
                        </m:r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)</m:t>
                        </m:r>
                      </m:e>
                    </m:nary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]</m:t>
                    </m:r>
                  </m:e>
                  <m: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16"/>
                    <w:szCs w:val="16"/>
                  </w:rPr>
                  <m:t>Variance</m:t>
                </m:r>
                <m:r>
                  <w:rPr>
                    <w:rFonts w:ascii="Cambria Math" w:hAnsi="Cambria Math"/>
                    <w:sz w:val="16"/>
                    <w:szCs w:val="16"/>
                  </w:rPr>
                  <m:t xml:space="preserve"> </m:t>
                </m:r>
                <m:r>
                  <w:rPr>
                    <w:rFonts w:ascii="Cambria Math" w:hAnsi="Cambria Math"/>
                    <w:sz w:val="16"/>
                    <w:szCs w:val="16"/>
                  </w:rPr>
                  <m:t>of</m:t>
                </m:r>
                <m:r>
                  <w:rPr>
                    <w:rFonts w:ascii="Cambria Math" w:hAnsi="Cambria Math"/>
                    <w:sz w:val="16"/>
                    <w:szCs w:val="16"/>
                  </w:rPr>
                  <m:t xml:space="preserve"> </m:t>
                </m:r>
                <m:r>
                  <w:rPr>
                    <w:rFonts w:ascii="Cambria Math" w:hAnsi="Cambria Math"/>
                    <w:sz w:val="16"/>
                    <w:szCs w:val="16"/>
                  </w:rPr>
                  <m:t>t</m:t>
                </m:r>
                <m:r>
                  <w:rPr>
                    <w:rFonts w:ascii="Cambria Math" w:hAnsi="Cambria Math"/>
                    <w:sz w:val="16"/>
                    <w:szCs w:val="16"/>
                  </w:rPr>
                  <m:t>h</m:t>
                </m:r>
                <m:r>
                  <w:rPr>
                    <w:rFonts w:ascii="Cambria Math" w:hAnsi="Cambria Math"/>
                    <w:sz w:val="16"/>
                    <w:szCs w:val="16"/>
                  </w:rPr>
                  <m:t>e</m:t>
                </m:r>
                <m:r>
                  <w:rPr>
                    <w:rFonts w:ascii="Cambria Math" w:hAnsi="Cambria Math"/>
                    <w:sz w:val="16"/>
                    <w:szCs w:val="16"/>
                  </w:rPr>
                  <m:t xml:space="preserve"> </m:t>
                </m:r>
                <m:r>
                  <w:rPr>
                    <w:rFonts w:ascii="Cambria Math" w:hAnsi="Cambria Math"/>
                    <w:sz w:val="16"/>
                    <w:szCs w:val="16"/>
                  </w:rPr>
                  <m:t>goup</m:t>
                </m:r>
              </m:den>
            </m:f>
          </m:e>
        </m:nary>
      </m:oMath>
    </w:p>
    <w:p w14:paraId="298745A5" w14:textId="17655D7D" w:rsidR="00D873C2" w:rsidRPr="00EA49D6" w:rsidRDefault="00D873C2" w:rsidP="00EA49D6">
      <w:pPr>
        <w:spacing w:after="0"/>
        <w:rPr>
          <w:sz w:val="16"/>
          <w:szCs w:val="16"/>
        </w:rPr>
      </w:pPr>
      <w:r w:rsidRPr="00EA49D6">
        <w:rPr>
          <w:sz w:val="16"/>
          <w:szCs w:val="16"/>
          <w:u w:val="single"/>
        </w:rPr>
        <w:t>Propensity Scores</w:t>
      </w:r>
    </w:p>
    <w:p w14:paraId="5B7BF501" w14:textId="37498C91" w:rsidR="00D873C2" w:rsidRPr="00EA49D6" w:rsidRDefault="0056445A" w:rsidP="00EA49D6">
      <w:pPr>
        <w:pStyle w:val="ListParagraph"/>
        <w:numPr>
          <w:ilvl w:val="0"/>
          <w:numId w:val="6"/>
        </w:numPr>
        <w:spacing w:after="0"/>
        <w:rPr>
          <w:sz w:val="16"/>
          <w:szCs w:val="16"/>
        </w:rPr>
      </w:pPr>
      <w:r w:rsidRPr="00EA49D6">
        <w:rPr>
          <w:sz w:val="16"/>
          <w:szCs w:val="16"/>
        </w:rPr>
        <w:t>The propensity score is the pro</w:t>
      </w:r>
      <w:r w:rsidR="00ED14CB" w:rsidRPr="00EA49D6">
        <w:rPr>
          <w:sz w:val="16"/>
          <w:szCs w:val="16"/>
        </w:rPr>
        <w:t xml:space="preserve">bability of the treatment as a function of the </w:t>
      </w:r>
      <w:proofErr w:type="gramStart"/>
      <w:r w:rsidR="00ED14CB" w:rsidRPr="00EA49D6">
        <w:rPr>
          <w:sz w:val="16"/>
          <w:szCs w:val="16"/>
        </w:rPr>
        <w:t>covariate</w:t>
      </w:r>
      <w:r w:rsidR="00EE6AF9" w:rsidRPr="00EA49D6">
        <w:rPr>
          <w:sz w:val="16"/>
          <w:szCs w:val="16"/>
        </w:rPr>
        <w:t>,</w:t>
      </w:r>
      <w:proofErr w:type="gramEnd"/>
      <w:r w:rsidR="00EE6AF9" w:rsidRPr="00EA49D6">
        <w:rPr>
          <w:sz w:val="16"/>
          <w:szCs w:val="16"/>
        </w:rPr>
        <w:t xml:space="preserve"> we’re trying to balance people who got the treatment with controls that had a similar likelihood of getting the treatment</w:t>
      </w:r>
    </w:p>
    <w:p w14:paraId="3D9E9959" w14:textId="49AD7472" w:rsidR="00EE6AF9" w:rsidRPr="00EA49D6" w:rsidRDefault="00CB70ED" w:rsidP="00EA49D6">
      <w:pPr>
        <w:pStyle w:val="ListParagraph"/>
        <w:numPr>
          <w:ilvl w:val="0"/>
          <w:numId w:val="6"/>
        </w:numPr>
        <w:spacing w:after="0"/>
        <w:rPr>
          <w:sz w:val="16"/>
          <w:szCs w:val="16"/>
        </w:rPr>
      </w:pPr>
      <w:proofErr w:type="gramStart"/>
      <w:r w:rsidRPr="00EA49D6">
        <w:rPr>
          <w:sz w:val="16"/>
          <w:szCs w:val="16"/>
        </w:rPr>
        <w:t>Usually</w:t>
      </w:r>
      <w:proofErr w:type="gramEnd"/>
      <w:r w:rsidRPr="00EA49D6">
        <w:rPr>
          <w:sz w:val="16"/>
          <w:szCs w:val="16"/>
        </w:rPr>
        <w:t xml:space="preserve"> logistic regressions are used</w:t>
      </w:r>
    </w:p>
    <w:p w14:paraId="301474C3" w14:textId="208483F5" w:rsidR="00656603" w:rsidRPr="00EA49D6" w:rsidRDefault="00656603" w:rsidP="00EA49D6">
      <w:pPr>
        <w:pStyle w:val="ListParagraph"/>
        <w:numPr>
          <w:ilvl w:val="0"/>
          <w:numId w:val="6"/>
        </w:numPr>
        <w:spacing w:after="0"/>
        <w:rPr>
          <w:sz w:val="16"/>
          <w:szCs w:val="16"/>
        </w:rPr>
      </w:pPr>
      <w:r w:rsidRPr="00EA49D6">
        <w:rPr>
          <w:sz w:val="16"/>
          <w:szCs w:val="16"/>
        </w:rPr>
        <w:t xml:space="preserve">In the </w:t>
      </w:r>
      <w:proofErr w:type="gramStart"/>
      <w:r w:rsidRPr="00EA49D6">
        <w:rPr>
          <w:sz w:val="16"/>
          <w:szCs w:val="16"/>
        </w:rPr>
        <w:t>end</w:t>
      </w:r>
      <w:proofErr w:type="gramEnd"/>
      <w:r w:rsidRPr="00EA49D6">
        <w:rPr>
          <w:sz w:val="16"/>
          <w:szCs w:val="16"/>
        </w:rPr>
        <w:t xml:space="preserve"> </w:t>
      </w:r>
      <w:r w:rsidR="00DE344F" w:rsidRPr="00EA49D6">
        <w:rPr>
          <w:sz w:val="16"/>
          <w:szCs w:val="16"/>
        </w:rPr>
        <w:t>use love plots that show the Standardized Mean Difference (SMD)</w:t>
      </w:r>
      <w:r w:rsidR="004F3B20" w:rsidRPr="00EA49D6">
        <w:rPr>
          <w:sz w:val="16"/>
          <w:szCs w:val="16"/>
        </w:rPr>
        <w:t xml:space="preserve">, we want the absolute </w:t>
      </w:r>
      <w:r w:rsidR="00E423A0" w:rsidRPr="00EA49D6">
        <w:rPr>
          <w:sz w:val="16"/>
          <w:szCs w:val="16"/>
        </w:rPr>
        <w:t>SMD</w:t>
      </w:r>
      <w:r w:rsidR="00120ADD" w:rsidRPr="00EA49D6">
        <w:rPr>
          <w:sz w:val="16"/>
          <w:szCs w:val="16"/>
        </w:rPr>
        <w:t xml:space="preserve">s to be less than 0.1 or at least </w:t>
      </w:r>
      <w:r w:rsidR="00E64A0C" w:rsidRPr="00EA49D6">
        <w:rPr>
          <w:sz w:val="16"/>
          <w:szCs w:val="16"/>
        </w:rPr>
        <w:t>0.25</w:t>
      </w:r>
    </w:p>
    <w:p w14:paraId="7BAC3B62" w14:textId="77777777" w:rsidR="00CC2F78" w:rsidRPr="00EA49D6" w:rsidRDefault="00CC2F78" w:rsidP="00EA49D6">
      <w:pPr>
        <w:pStyle w:val="NormalWeb"/>
        <w:numPr>
          <w:ilvl w:val="0"/>
          <w:numId w:val="8"/>
        </w:numPr>
        <w:spacing w:after="0" w:afterAutospacing="0"/>
        <w:rPr>
          <w:sz w:val="16"/>
          <w:szCs w:val="16"/>
        </w:rPr>
      </w:pPr>
      <w:r w:rsidRPr="00EA49D6">
        <w:rPr>
          <w:sz w:val="16"/>
          <w:szCs w:val="16"/>
        </w:rPr>
        <w:t xml:space="preserve">Define treatment and outcome; choose </w:t>
      </w:r>
      <w:proofErr w:type="spellStart"/>
      <w:r w:rsidRPr="00EA49D6">
        <w:rPr>
          <w:sz w:val="16"/>
          <w:szCs w:val="16"/>
        </w:rPr>
        <w:t>estimand</w:t>
      </w:r>
      <w:proofErr w:type="spellEnd"/>
      <w:r w:rsidRPr="00EA49D6">
        <w:rPr>
          <w:sz w:val="16"/>
          <w:szCs w:val="16"/>
        </w:rPr>
        <w:t xml:space="preserve"> (ATE vs ATT).</w:t>
      </w:r>
    </w:p>
    <w:p w14:paraId="196F1FA1" w14:textId="48B9934F" w:rsidR="00CC2F78" w:rsidRPr="00EA49D6" w:rsidRDefault="00CC2F78" w:rsidP="00EA49D6">
      <w:pPr>
        <w:pStyle w:val="NormalWeb"/>
        <w:numPr>
          <w:ilvl w:val="0"/>
          <w:numId w:val="8"/>
        </w:numPr>
        <w:spacing w:after="0" w:afterAutospacing="0"/>
        <w:rPr>
          <w:sz w:val="16"/>
          <w:szCs w:val="16"/>
        </w:rPr>
      </w:pPr>
      <w:r w:rsidRPr="00EA49D6">
        <w:rPr>
          <w:sz w:val="16"/>
          <w:szCs w:val="16"/>
        </w:rPr>
        <w:t xml:space="preserve">Choose pre-treatment covariates </w:t>
      </w:r>
      <w:r w:rsidRPr="00EA49D6">
        <w:rPr>
          <w:rStyle w:val="math"/>
          <w:rFonts w:eastAsiaTheme="majorEastAsia"/>
          <w:sz w:val="16"/>
          <w:szCs w:val="16"/>
        </w:rPr>
        <w:t>X</w:t>
      </w:r>
      <w:r w:rsidRPr="00EA49D6">
        <w:rPr>
          <w:sz w:val="16"/>
          <w:szCs w:val="16"/>
        </w:rPr>
        <w:t xml:space="preserve"> guided by subject-matter knowledge and DAGs.</w:t>
      </w:r>
    </w:p>
    <w:p w14:paraId="571D353C" w14:textId="77777777" w:rsidR="00CC2F78" w:rsidRPr="00EA49D6" w:rsidRDefault="00CC2F78" w:rsidP="00EA49D6">
      <w:pPr>
        <w:pStyle w:val="NormalWeb"/>
        <w:numPr>
          <w:ilvl w:val="0"/>
          <w:numId w:val="8"/>
        </w:numPr>
        <w:spacing w:after="0" w:afterAutospacing="0"/>
        <w:rPr>
          <w:sz w:val="16"/>
          <w:szCs w:val="16"/>
        </w:rPr>
      </w:pPr>
      <w:r w:rsidRPr="00EA49D6">
        <w:rPr>
          <w:sz w:val="16"/>
          <w:szCs w:val="16"/>
        </w:rPr>
        <w:t>Estimate propensity scores (logistic regression, machine learning).</w:t>
      </w:r>
    </w:p>
    <w:p w14:paraId="16901F28" w14:textId="77777777" w:rsidR="00CC2F78" w:rsidRPr="00EA49D6" w:rsidRDefault="00CC2F78" w:rsidP="00EA49D6">
      <w:pPr>
        <w:pStyle w:val="NormalWeb"/>
        <w:numPr>
          <w:ilvl w:val="0"/>
          <w:numId w:val="8"/>
        </w:numPr>
        <w:spacing w:after="0" w:afterAutospacing="0"/>
        <w:rPr>
          <w:sz w:val="16"/>
          <w:szCs w:val="16"/>
        </w:rPr>
      </w:pPr>
      <w:r w:rsidRPr="00EA49D6">
        <w:rPr>
          <w:sz w:val="16"/>
          <w:szCs w:val="16"/>
        </w:rPr>
        <w:t>Check overlap of PS distributions across groups.</w:t>
      </w:r>
    </w:p>
    <w:p w14:paraId="32080BA3" w14:textId="77777777" w:rsidR="00CC2F78" w:rsidRPr="00EA49D6" w:rsidRDefault="00CC2F78" w:rsidP="00EA49D6">
      <w:pPr>
        <w:pStyle w:val="NormalWeb"/>
        <w:numPr>
          <w:ilvl w:val="0"/>
          <w:numId w:val="8"/>
        </w:numPr>
        <w:spacing w:after="0" w:afterAutospacing="0"/>
        <w:rPr>
          <w:sz w:val="16"/>
          <w:szCs w:val="16"/>
        </w:rPr>
      </w:pPr>
      <w:r w:rsidRPr="00EA49D6">
        <w:rPr>
          <w:sz w:val="16"/>
          <w:szCs w:val="16"/>
        </w:rPr>
        <w:t>Match (or weight/stratify) based on PS.</w:t>
      </w:r>
    </w:p>
    <w:p w14:paraId="79B33857" w14:textId="77777777" w:rsidR="00CC2F78" w:rsidRPr="00EA49D6" w:rsidRDefault="00CC2F78" w:rsidP="00EA49D6">
      <w:pPr>
        <w:pStyle w:val="NormalWeb"/>
        <w:numPr>
          <w:ilvl w:val="0"/>
          <w:numId w:val="8"/>
        </w:numPr>
        <w:spacing w:after="0" w:afterAutospacing="0"/>
        <w:rPr>
          <w:sz w:val="16"/>
          <w:szCs w:val="16"/>
        </w:rPr>
      </w:pPr>
      <w:r w:rsidRPr="00EA49D6">
        <w:rPr>
          <w:sz w:val="16"/>
          <w:szCs w:val="16"/>
        </w:rPr>
        <w:t>Check covariate balance (standardized mean differences, love plots).</w:t>
      </w:r>
    </w:p>
    <w:p w14:paraId="6B85506C" w14:textId="77777777" w:rsidR="00CC2F78" w:rsidRPr="00EA49D6" w:rsidRDefault="00CC2F78" w:rsidP="00EA49D6">
      <w:pPr>
        <w:pStyle w:val="NormalWeb"/>
        <w:numPr>
          <w:ilvl w:val="0"/>
          <w:numId w:val="8"/>
        </w:numPr>
        <w:spacing w:after="0" w:afterAutospacing="0"/>
        <w:rPr>
          <w:sz w:val="16"/>
          <w:szCs w:val="16"/>
        </w:rPr>
      </w:pPr>
      <w:r w:rsidRPr="00EA49D6">
        <w:rPr>
          <w:sz w:val="16"/>
          <w:szCs w:val="16"/>
        </w:rPr>
        <w:t>Estimate causal effect in matched/weighted sample, using appropriate variance estimation.</w:t>
      </w:r>
    </w:p>
    <w:p w14:paraId="746B31F2" w14:textId="77777777" w:rsidR="00CC2F78" w:rsidRPr="00EA49D6" w:rsidRDefault="00CC2F78" w:rsidP="00EA49D6">
      <w:pPr>
        <w:pStyle w:val="NormalWeb"/>
        <w:numPr>
          <w:ilvl w:val="0"/>
          <w:numId w:val="8"/>
        </w:numPr>
        <w:spacing w:after="0" w:afterAutospacing="0"/>
        <w:rPr>
          <w:sz w:val="16"/>
          <w:szCs w:val="16"/>
        </w:rPr>
      </w:pPr>
      <w:r w:rsidRPr="00EA49D6">
        <w:rPr>
          <w:sz w:val="16"/>
          <w:szCs w:val="16"/>
        </w:rPr>
        <w:t xml:space="preserve">Sensitivity </w:t>
      </w:r>
      <w:proofErr w:type="gramStart"/>
      <w:r w:rsidRPr="00EA49D6">
        <w:rPr>
          <w:sz w:val="16"/>
          <w:szCs w:val="16"/>
        </w:rPr>
        <w:t>analyses for</w:t>
      </w:r>
      <w:proofErr w:type="gramEnd"/>
      <w:r w:rsidRPr="00EA49D6">
        <w:rPr>
          <w:sz w:val="16"/>
          <w:szCs w:val="16"/>
        </w:rPr>
        <w:t xml:space="preserve"> unmeasured confounding and model choices.</w:t>
      </w:r>
    </w:p>
    <w:p w14:paraId="1190DE1C" w14:textId="77777777" w:rsidR="00EA49D6" w:rsidRPr="00EA49D6" w:rsidRDefault="00EA49D6" w:rsidP="00EA49D6">
      <w:pPr>
        <w:spacing w:after="0"/>
        <w:rPr>
          <w:sz w:val="16"/>
          <w:szCs w:val="16"/>
          <w:u w:val="single"/>
        </w:rPr>
      </w:pPr>
      <w:r w:rsidRPr="00EA49D6">
        <w:rPr>
          <w:sz w:val="16"/>
          <w:szCs w:val="16"/>
          <w:u w:val="single"/>
        </w:rPr>
        <w:t>Cumulative Logit Model</w:t>
      </w:r>
    </w:p>
    <w:p w14:paraId="7DA59E00" w14:textId="77777777" w:rsidR="00EA49D6" w:rsidRPr="00EA49D6" w:rsidRDefault="00EA49D6" w:rsidP="00EA49D6">
      <w:pPr>
        <w:spacing w:after="0"/>
        <w:rPr>
          <w:sz w:val="16"/>
          <w:szCs w:val="16"/>
        </w:rPr>
      </w:pPr>
      <w:r w:rsidRPr="00EA49D6">
        <w:rPr>
          <w:sz w:val="16"/>
          <w:szCs w:val="16"/>
        </w:rPr>
        <w:t>Models a logistic-type regression that can distinguish between ordinal categories like Poor/Fair/Good/</w:t>
      </w:r>
      <w:proofErr w:type="spellStart"/>
      <w:r w:rsidRPr="00EA49D6">
        <w:rPr>
          <w:sz w:val="16"/>
          <w:szCs w:val="16"/>
        </w:rPr>
        <w:t>VGood</w:t>
      </w:r>
      <w:proofErr w:type="spellEnd"/>
      <w:r w:rsidRPr="00EA49D6">
        <w:rPr>
          <w:sz w:val="16"/>
          <w:szCs w:val="16"/>
        </w:rPr>
        <w:t>/Excellent, models the log odds of being in a higher category than the cutoff chosen, or having a higher “score” S than a certain cutoff:</w:t>
      </w:r>
    </w:p>
    <w:p w14:paraId="55AB714A" w14:textId="77777777" w:rsidR="00EA49D6" w:rsidRPr="00EA49D6" w:rsidRDefault="00EA49D6" w:rsidP="00EA49D6">
      <w:pPr>
        <w:spacing w:after="0"/>
        <w:rPr>
          <w:sz w:val="16"/>
          <w:szCs w:val="16"/>
        </w:rPr>
      </w:pPr>
      <w:r w:rsidRPr="00EA49D6">
        <w:rPr>
          <w:noProof/>
          <w:sz w:val="16"/>
          <w:szCs w:val="16"/>
        </w:rPr>
        <w:drawing>
          <wp:inline distT="0" distB="0" distL="0" distR="0" wp14:anchorId="23A0A0D3" wp14:editId="64468E00">
            <wp:extent cx="2857899" cy="781159"/>
            <wp:effectExtent l="0" t="0" r="0" b="0"/>
            <wp:docPr id="6613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54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61780" w14:textId="0D11E136" w:rsidR="00EA49D6" w:rsidRPr="00EA49D6" w:rsidRDefault="00EA49D6" w:rsidP="00EA49D6">
      <w:pPr>
        <w:spacing w:after="0"/>
        <w:rPr>
          <w:sz w:val="16"/>
          <w:szCs w:val="16"/>
        </w:rPr>
      </w:pPr>
    </w:p>
    <w:p w14:paraId="29604764" w14:textId="77777777" w:rsidR="00EA49D6" w:rsidRPr="00EA49D6" w:rsidRDefault="00EA49D6" w:rsidP="00EA49D6">
      <w:pPr>
        <w:spacing w:after="0"/>
        <w:rPr>
          <w:sz w:val="16"/>
          <w:szCs w:val="16"/>
        </w:rPr>
      </w:pPr>
      <w:r w:rsidRPr="00EA49D6">
        <w:rPr>
          <w:sz w:val="16"/>
          <w:szCs w:val="16"/>
        </w:rPr>
        <w:t>Assumptions:</w:t>
      </w:r>
    </w:p>
    <w:p w14:paraId="6D9FA283" w14:textId="77777777" w:rsidR="00EA49D6" w:rsidRPr="00EA49D6" w:rsidRDefault="00EA49D6" w:rsidP="00EA49D6">
      <w:pPr>
        <w:pStyle w:val="ListParagraph"/>
        <w:numPr>
          <w:ilvl w:val="0"/>
          <w:numId w:val="12"/>
        </w:numPr>
        <w:spacing w:after="0"/>
        <w:rPr>
          <w:sz w:val="16"/>
          <w:szCs w:val="16"/>
        </w:rPr>
      </w:pPr>
      <w:r w:rsidRPr="00EA49D6">
        <w:rPr>
          <w:sz w:val="16"/>
          <w:szCs w:val="16"/>
        </w:rPr>
        <w:t>Proportional Odds - Predictors affect the log odds the same across all cutoff points</w:t>
      </w:r>
    </w:p>
    <w:p w14:paraId="202A7DF8" w14:textId="77777777" w:rsidR="00EA49D6" w:rsidRPr="00EA49D6" w:rsidRDefault="00EA49D6" w:rsidP="00EA49D6">
      <w:pPr>
        <w:pStyle w:val="ListParagraph"/>
        <w:numPr>
          <w:ilvl w:val="0"/>
          <w:numId w:val="12"/>
        </w:numPr>
        <w:spacing w:after="0"/>
        <w:rPr>
          <w:sz w:val="16"/>
          <w:szCs w:val="16"/>
        </w:rPr>
      </w:pPr>
      <w:r w:rsidRPr="00EA49D6">
        <w:rPr>
          <w:sz w:val="16"/>
          <w:szCs w:val="16"/>
        </w:rPr>
        <w:t>Truly ordinal dependent variable</w:t>
      </w:r>
    </w:p>
    <w:p w14:paraId="192F48AC" w14:textId="77777777" w:rsidR="00EA49D6" w:rsidRPr="00EA49D6" w:rsidRDefault="00EA49D6" w:rsidP="00EA49D6">
      <w:pPr>
        <w:pStyle w:val="ListParagraph"/>
        <w:numPr>
          <w:ilvl w:val="0"/>
          <w:numId w:val="12"/>
        </w:numPr>
        <w:spacing w:after="0"/>
        <w:rPr>
          <w:sz w:val="16"/>
          <w:szCs w:val="16"/>
        </w:rPr>
      </w:pPr>
      <w:r w:rsidRPr="00EA49D6">
        <w:rPr>
          <w:sz w:val="16"/>
          <w:szCs w:val="16"/>
        </w:rPr>
        <w:t>Independence of observations</w:t>
      </w:r>
    </w:p>
    <w:p w14:paraId="46039D17" w14:textId="77777777" w:rsidR="00EA49D6" w:rsidRPr="00EA49D6" w:rsidRDefault="00EA49D6" w:rsidP="00EA49D6">
      <w:pPr>
        <w:pStyle w:val="ListParagraph"/>
        <w:numPr>
          <w:ilvl w:val="0"/>
          <w:numId w:val="12"/>
        </w:numPr>
        <w:spacing w:after="0"/>
        <w:rPr>
          <w:sz w:val="16"/>
          <w:szCs w:val="16"/>
        </w:rPr>
      </w:pPr>
      <w:r w:rsidRPr="00EA49D6">
        <w:rPr>
          <w:sz w:val="16"/>
          <w:szCs w:val="16"/>
        </w:rPr>
        <w:t>No perfect collinearity in independent variables</w:t>
      </w:r>
    </w:p>
    <w:p w14:paraId="13AE5473" w14:textId="77777777" w:rsidR="00EA49D6" w:rsidRPr="00EA49D6" w:rsidRDefault="00EA49D6" w:rsidP="00EA49D6">
      <w:pPr>
        <w:spacing w:after="0"/>
        <w:rPr>
          <w:sz w:val="16"/>
          <w:szCs w:val="16"/>
        </w:rPr>
      </w:pPr>
      <w:r w:rsidRPr="00EA49D6">
        <w:rPr>
          <w:sz w:val="16"/>
          <w:szCs w:val="16"/>
        </w:rPr>
        <w:t>Interpretation:</w:t>
      </w:r>
    </w:p>
    <w:p w14:paraId="21EA7222" w14:textId="77777777" w:rsidR="00EA49D6" w:rsidRPr="00EA49D6" w:rsidRDefault="00EA49D6" w:rsidP="00EA49D6">
      <w:pPr>
        <w:pStyle w:val="ListParagraph"/>
        <w:numPr>
          <w:ilvl w:val="0"/>
          <w:numId w:val="11"/>
        </w:numPr>
        <w:spacing w:after="0"/>
        <w:rPr>
          <w:sz w:val="16"/>
          <w:szCs w:val="16"/>
        </w:rPr>
      </w:pPr>
      <w:r w:rsidRPr="00EA49D6">
        <w:rPr>
          <w:sz w:val="16"/>
          <w:szCs w:val="16"/>
        </w:rPr>
        <w:t>exp(B) = multiplicative change in odds of being in a better health category per unit increase in predictor, holding other variables constant.</w:t>
      </w:r>
    </w:p>
    <w:p w14:paraId="3A29383A" w14:textId="77777777" w:rsidR="00EA49D6" w:rsidRPr="00EA49D6" w:rsidRDefault="00EA49D6" w:rsidP="00EA49D6">
      <w:pPr>
        <w:pStyle w:val="ListParagraph"/>
        <w:numPr>
          <w:ilvl w:val="0"/>
          <w:numId w:val="11"/>
        </w:numPr>
        <w:spacing w:after="0"/>
        <w:rPr>
          <w:sz w:val="16"/>
          <w:szCs w:val="16"/>
        </w:rPr>
      </w:pPr>
      <w:r w:rsidRPr="00EA49D6">
        <w:rPr>
          <w:sz w:val="16"/>
          <w:szCs w:val="16"/>
        </w:rPr>
        <w:t xml:space="preserve">100 * </w:t>
      </w:r>
      <w:proofErr w:type="gramStart"/>
      <w:r w:rsidRPr="00EA49D6">
        <w:rPr>
          <w:sz w:val="16"/>
          <w:szCs w:val="16"/>
        </w:rPr>
        <w:t>( exp</w:t>
      </w:r>
      <w:proofErr w:type="gramEnd"/>
      <w:r w:rsidRPr="00EA49D6">
        <w:rPr>
          <w:sz w:val="16"/>
          <w:szCs w:val="16"/>
        </w:rPr>
        <w:t xml:space="preserve">(B) - </w:t>
      </w:r>
      <w:proofErr w:type="gramStart"/>
      <w:r w:rsidRPr="00EA49D6">
        <w:rPr>
          <w:sz w:val="16"/>
          <w:szCs w:val="16"/>
        </w:rPr>
        <w:t>1 )</w:t>
      </w:r>
      <w:proofErr w:type="gramEnd"/>
      <w:r w:rsidRPr="00EA49D6">
        <w:rPr>
          <w:sz w:val="16"/>
          <w:szCs w:val="16"/>
        </w:rPr>
        <w:t xml:space="preserve"> = percent change in odds of being in a better health category per unit increase in predictor, holding other variables constant.</w:t>
      </w:r>
    </w:p>
    <w:p w14:paraId="093C7897" w14:textId="202E7F8C" w:rsidR="00EA49D6" w:rsidRPr="00EA49D6" w:rsidRDefault="00EA49D6" w:rsidP="00EA49D6">
      <w:pPr>
        <w:spacing w:after="0"/>
        <w:rPr>
          <w:sz w:val="16"/>
          <w:szCs w:val="16"/>
        </w:rPr>
      </w:pPr>
      <w:r w:rsidRPr="00EA49D6">
        <w:rPr>
          <w:sz w:val="16"/>
          <w:szCs w:val="16"/>
          <w:u w:val="single"/>
        </w:rPr>
        <w:t>Poisson/Negative Binomial Model</w:t>
      </w:r>
    </w:p>
    <w:p w14:paraId="6FEAEE47" w14:textId="01F99E5A" w:rsidR="00EA49D6" w:rsidRPr="00EA49D6" w:rsidRDefault="00EA49D6" w:rsidP="00EA49D6">
      <w:pPr>
        <w:spacing w:after="0"/>
        <w:rPr>
          <w:sz w:val="16"/>
          <w:szCs w:val="16"/>
        </w:rPr>
      </w:pPr>
      <w:r w:rsidRPr="00EA49D6">
        <w:rPr>
          <w:sz w:val="16"/>
          <w:szCs w:val="16"/>
        </w:rPr>
        <w:t xml:space="preserve">Models </w:t>
      </w:r>
      <w:proofErr w:type="gramStart"/>
      <w:r w:rsidRPr="00EA49D6">
        <w:rPr>
          <w:sz w:val="16"/>
          <w:szCs w:val="16"/>
        </w:rPr>
        <w:t>counts</w:t>
      </w:r>
      <w:proofErr w:type="gramEnd"/>
      <w:r w:rsidRPr="00EA49D6">
        <w:rPr>
          <w:sz w:val="16"/>
          <w:szCs w:val="16"/>
        </w:rPr>
        <w:t xml:space="preserve"> or </w:t>
      </w:r>
      <w:proofErr w:type="gramStart"/>
      <w:r w:rsidRPr="00EA49D6">
        <w:rPr>
          <w:sz w:val="16"/>
          <w:szCs w:val="16"/>
        </w:rPr>
        <w:t>rates</w:t>
      </w:r>
      <w:proofErr w:type="gramEnd"/>
      <w:r w:rsidRPr="00EA49D6">
        <w:rPr>
          <w:sz w:val="16"/>
          <w:szCs w:val="16"/>
        </w:rPr>
        <w:t xml:space="preserve"> across time or across other group variables, the log of the expected count is linear in the predictors:</w:t>
      </w:r>
    </w:p>
    <w:p w14:paraId="22C40731" w14:textId="1217120E" w:rsidR="00EA49D6" w:rsidRPr="00EA49D6" w:rsidRDefault="00EA49D6" w:rsidP="00EA49D6">
      <w:pPr>
        <w:spacing w:after="0"/>
        <w:rPr>
          <w:sz w:val="16"/>
          <w:szCs w:val="16"/>
        </w:rPr>
      </w:pPr>
      <w:r w:rsidRPr="00EA49D6">
        <w:rPr>
          <w:noProof/>
          <w:sz w:val="16"/>
          <w:szCs w:val="16"/>
        </w:rPr>
        <w:drawing>
          <wp:inline distT="0" distB="0" distL="0" distR="0" wp14:anchorId="19DD8B0D" wp14:editId="78F0AD15">
            <wp:extent cx="1116280" cy="220112"/>
            <wp:effectExtent l="0" t="0" r="0" b="8890"/>
            <wp:docPr id="133433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32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29139" cy="22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49D6">
        <w:rPr>
          <w:noProof/>
          <w:sz w:val="16"/>
          <w:szCs w:val="16"/>
        </w:rPr>
        <w:drawing>
          <wp:inline distT="0" distB="0" distL="0" distR="0" wp14:anchorId="1A1C5763" wp14:editId="3AD53928">
            <wp:extent cx="1230340" cy="354578"/>
            <wp:effectExtent l="0" t="0" r="8255" b="7620"/>
            <wp:docPr id="74650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0553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4903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56689" w14:textId="77777777" w:rsidR="00EA49D6" w:rsidRPr="00EA49D6" w:rsidRDefault="00EA49D6" w:rsidP="00EA49D6">
      <w:pPr>
        <w:spacing w:after="0"/>
        <w:rPr>
          <w:sz w:val="16"/>
          <w:szCs w:val="16"/>
        </w:rPr>
      </w:pPr>
      <w:r w:rsidRPr="00EA49D6">
        <w:rPr>
          <w:sz w:val="16"/>
          <w:szCs w:val="16"/>
        </w:rPr>
        <w:t>Assumptions:</w:t>
      </w:r>
    </w:p>
    <w:p w14:paraId="5DAB52AF" w14:textId="77777777" w:rsidR="00EA49D6" w:rsidRPr="00EA49D6" w:rsidRDefault="00EA49D6" w:rsidP="00EA49D6">
      <w:pPr>
        <w:pStyle w:val="ListParagraph"/>
        <w:numPr>
          <w:ilvl w:val="0"/>
          <w:numId w:val="13"/>
        </w:numPr>
        <w:spacing w:after="0"/>
        <w:rPr>
          <w:sz w:val="16"/>
          <w:szCs w:val="16"/>
        </w:rPr>
      </w:pPr>
      <w:r w:rsidRPr="00EA49D6">
        <w:rPr>
          <w:sz w:val="16"/>
          <w:szCs w:val="16"/>
        </w:rPr>
        <w:t>The outcomes are counts (non-negative integers)</w:t>
      </w:r>
    </w:p>
    <w:p w14:paraId="108FF744" w14:textId="77777777" w:rsidR="00EA49D6" w:rsidRPr="00EA49D6" w:rsidRDefault="00EA49D6" w:rsidP="00EA49D6">
      <w:pPr>
        <w:pStyle w:val="ListParagraph"/>
        <w:numPr>
          <w:ilvl w:val="0"/>
          <w:numId w:val="13"/>
        </w:numPr>
        <w:spacing w:after="0"/>
        <w:rPr>
          <w:sz w:val="16"/>
          <w:szCs w:val="16"/>
        </w:rPr>
      </w:pPr>
      <w:r w:rsidRPr="00EA49D6">
        <w:rPr>
          <w:sz w:val="16"/>
          <w:szCs w:val="16"/>
        </w:rPr>
        <w:t xml:space="preserve">Counts are </w:t>
      </w:r>
      <w:proofErr w:type="gramStart"/>
      <w:r w:rsidRPr="00EA49D6">
        <w:rPr>
          <w:sz w:val="16"/>
          <w:szCs w:val="16"/>
        </w:rPr>
        <w:t>log</w:t>
      </w:r>
      <w:proofErr w:type="gramEnd"/>
      <w:r w:rsidRPr="00EA49D6">
        <w:rPr>
          <w:sz w:val="16"/>
          <w:szCs w:val="16"/>
        </w:rPr>
        <w:t xml:space="preserve"> linear to predictors</w:t>
      </w:r>
    </w:p>
    <w:p w14:paraId="7E0DB08F" w14:textId="77777777" w:rsidR="00EA49D6" w:rsidRPr="00EA49D6" w:rsidRDefault="00EA49D6" w:rsidP="00EA49D6">
      <w:pPr>
        <w:pStyle w:val="ListParagraph"/>
        <w:numPr>
          <w:ilvl w:val="0"/>
          <w:numId w:val="13"/>
        </w:numPr>
        <w:spacing w:after="0"/>
        <w:rPr>
          <w:sz w:val="16"/>
          <w:szCs w:val="16"/>
        </w:rPr>
      </w:pPr>
      <w:r w:rsidRPr="00EA49D6">
        <w:rPr>
          <w:sz w:val="16"/>
          <w:szCs w:val="16"/>
        </w:rPr>
        <w:t>Counts are independent conditional on predictors (once predictors have been taken into account)</w:t>
      </w:r>
    </w:p>
    <w:p w14:paraId="6E3B5B60" w14:textId="77777777" w:rsidR="00EA49D6" w:rsidRPr="00EA49D6" w:rsidRDefault="00EA49D6" w:rsidP="00EA49D6">
      <w:pPr>
        <w:pStyle w:val="ListParagraph"/>
        <w:numPr>
          <w:ilvl w:val="0"/>
          <w:numId w:val="13"/>
        </w:numPr>
        <w:spacing w:after="0"/>
        <w:rPr>
          <w:sz w:val="16"/>
          <w:szCs w:val="16"/>
        </w:rPr>
      </w:pPr>
      <w:r w:rsidRPr="00EA49D6">
        <w:rPr>
          <w:sz w:val="16"/>
          <w:szCs w:val="16"/>
        </w:rPr>
        <w:t xml:space="preserve">Equidispersion - the </w:t>
      </w:r>
      <w:proofErr w:type="gramStart"/>
      <w:r w:rsidRPr="00EA49D6">
        <w:rPr>
          <w:sz w:val="16"/>
          <w:szCs w:val="16"/>
        </w:rPr>
        <w:t>E(</w:t>
      </w:r>
      <w:proofErr w:type="gramEnd"/>
      <w:r w:rsidRPr="00EA49D6">
        <w:rPr>
          <w:sz w:val="16"/>
          <w:szCs w:val="16"/>
        </w:rPr>
        <w:t xml:space="preserve">) = </w:t>
      </w:r>
      <w:proofErr w:type="gramStart"/>
      <w:r w:rsidRPr="00EA49D6">
        <w:rPr>
          <w:sz w:val="16"/>
          <w:szCs w:val="16"/>
        </w:rPr>
        <w:t>Var(</w:t>
      </w:r>
      <w:proofErr w:type="gramEnd"/>
      <w:r w:rsidRPr="00EA49D6">
        <w:rPr>
          <w:sz w:val="16"/>
          <w:szCs w:val="16"/>
        </w:rPr>
        <w:t>) in following with the assumptions of a Poisson Distribution</w:t>
      </w:r>
    </w:p>
    <w:p w14:paraId="762D74C6" w14:textId="77777777" w:rsidR="00EA49D6" w:rsidRPr="00EA49D6" w:rsidRDefault="00EA49D6" w:rsidP="00EA49D6">
      <w:pPr>
        <w:pStyle w:val="ListParagraph"/>
        <w:numPr>
          <w:ilvl w:val="0"/>
          <w:numId w:val="13"/>
        </w:numPr>
        <w:spacing w:after="0"/>
        <w:rPr>
          <w:sz w:val="16"/>
          <w:szCs w:val="16"/>
        </w:rPr>
      </w:pPr>
      <w:r w:rsidRPr="00EA49D6">
        <w:rPr>
          <w:sz w:val="16"/>
          <w:szCs w:val="16"/>
        </w:rPr>
        <w:t>No clustering or spatial dependence (it’s a rising and falling line)</w:t>
      </w:r>
    </w:p>
    <w:p w14:paraId="48E5B65B" w14:textId="77777777" w:rsidR="00EA49D6" w:rsidRPr="00EA49D6" w:rsidRDefault="00EA49D6" w:rsidP="00EA49D6">
      <w:pPr>
        <w:spacing w:after="0"/>
        <w:rPr>
          <w:sz w:val="16"/>
          <w:szCs w:val="16"/>
        </w:rPr>
      </w:pPr>
      <w:r w:rsidRPr="00EA49D6">
        <w:rPr>
          <w:sz w:val="16"/>
          <w:szCs w:val="16"/>
        </w:rPr>
        <w:t>Interpretation:</w:t>
      </w:r>
    </w:p>
    <w:p w14:paraId="2F91A696" w14:textId="77777777" w:rsidR="00EA49D6" w:rsidRPr="00EA49D6" w:rsidRDefault="00EA49D6" w:rsidP="00EA49D6">
      <w:pPr>
        <w:pStyle w:val="ListParagraph"/>
        <w:numPr>
          <w:ilvl w:val="0"/>
          <w:numId w:val="11"/>
        </w:numPr>
        <w:spacing w:after="0"/>
        <w:rPr>
          <w:sz w:val="16"/>
          <w:szCs w:val="16"/>
        </w:rPr>
      </w:pPr>
      <w:r w:rsidRPr="00EA49D6">
        <w:rPr>
          <w:sz w:val="16"/>
          <w:szCs w:val="16"/>
        </w:rPr>
        <w:t>exp(B) = the Incidence Rate Ratio (IRR) multiplicative change in expected count for a one unit increase in the variable, holding all other variables constant.</w:t>
      </w:r>
    </w:p>
    <w:p w14:paraId="01B0A70E" w14:textId="77777777" w:rsidR="00EA49D6" w:rsidRPr="00EA49D6" w:rsidRDefault="00EA49D6" w:rsidP="00EA49D6">
      <w:pPr>
        <w:spacing w:after="0"/>
        <w:rPr>
          <w:sz w:val="16"/>
          <w:szCs w:val="16"/>
        </w:rPr>
      </w:pPr>
      <w:r w:rsidRPr="00EA49D6">
        <w:rPr>
          <w:sz w:val="16"/>
          <w:szCs w:val="16"/>
        </w:rPr>
        <w:t>Notes:</w:t>
      </w:r>
    </w:p>
    <w:p w14:paraId="71058067" w14:textId="77777777" w:rsidR="00EA49D6" w:rsidRPr="00EA49D6" w:rsidRDefault="00EA49D6" w:rsidP="00EA49D6">
      <w:pPr>
        <w:pStyle w:val="ListParagraph"/>
        <w:numPr>
          <w:ilvl w:val="0"/>
          <w:numId w:val="11"/>
        </w:numPr>
        <w:spacing w:after="0"/>
        <w:rPr>
          <w:sz w:val="16"/>
          <w:szCs w:val="16"/>
        </w:rPr>
      </w:pPr>
      <w:r w:rsidRPr="00EA49D6">
        <w:rPr>
          <w:sz w:val="16"/>
          <w:szCs w:val="16"/>
        </w:rPr>
        <w:t>To test the Equidispersion assumption, check if the residual deviance / residual degrees of freedom is ≈ 1</w:t>
      </w:r>
    </w:p>
    <w:p w14:paraId="7B1BD1B9" w14:textId="77777777" w:rsidR="00EA49D6" w:rsidRPr="00EA49D6" w:rsidRDefault="00EA49D6" w:rsidP="00EA49D6">
      <w:pPr>
        <w:pStyle w:val="ListParagraph"/>
        <w:numPr>
          <w:ilvl w:val="0"/>
          <w:numId w:val="11"/>
        </w:numPr>
        <w:spacing w:after="0"/>
        <w:rPr>
          <w:sz w:val="16"/>
          <w:szCs w:val="16"/>
        </w:rPr>
      </w:pPr>
      <w:r w:rsidRPr="00EA49D6">
        <w:rPr>
          <w:sz w:val="16"/>
          <w:szCs w:val="16"/>
        </w:rPr>
        <w:t>To get rates out of it, you typically add an offset, which accounts for the total population and changes the response to the log of the count over the population</w:t>
      </w:r>
    </w:p>
    <w:p w14:paraId="7549A31C" w14:textId="77777777" w:rsidR="00EA49D6" w:rsidRPr="00EA49D6" w:rsidRDefault="00EA49D6" w:rsidP="00EA49D6">
      <w:pPr>
        <w:pStyle w:val="ListParagraph"/>
        <w:numPr>
          <w:ilvl w:val="0"/>
          <w:numId w:val="11"/>
        </w:numPr>
        <w:spacing w:after="0"/>
        <w:rPr>
          <w:sz w:val="16"/>
          <w:szCs w:val="16"/>
        </w:rPr>
      </w:pPr>
      <w:r w:rsidRPr="00EA49D6">
        <w:rPr>
          <w:sz w:val="16"/>
          <w:szCs w:val="16"/>
        </w:rPr>
        <w:t xml:space="preserve">If Equidispersion is not met, switch to </w:t>
      </w:r>
      <w:r w:rsidRPr="00EA49D6">
        <w:rPr>
          <w:b/>
          <w:bCs/>
          <w:sz w:val="16"/>
          <w:szCs w:val="16"/>
        </w:rPr>
        <w:t xml:space="preserve">Negative Binomial, </w:t>
      </w:r>
      <w:r w:rsidRPr="00EA49D6">
        <w:rPr>
          <w:sz w:val="16"/>
          <w:szCs w:val="16"/>
        </w:rPr>
        <w:t>which effectively introduces a term θ that controls for that, as θ -&gt; ∞ the negative binomial approaches a Poisson distribution but otherwise it works exactly the same way</w:t>
      </w:r>
    </w:p>
    <w:p w14:paraId="1C56047E" w14:textId="5D9408F0" w:rsidR="00EA49D6" w:rsidRPr="00EA49D6" w:rsidRDefault="00EA49D6" w:rsidP="00EA49D6">
      <w:pPr>
        <w:spacing w:after="0"/>
        <w:rPr>
          <w:sz w:val="16"/>
          <w:szCs w:val="16"/>
          <w:u w:val="single"/>
        </w:rPr>
      </w:pPr>
      <w:r w:rsidRPr="00EA49D6">
        <w:rPr>
          <w:sz w:val="16"/>
          <w:szCs w:val="16"/>
          <w:u w:val="single"/>
        </w:rPr>
        <w:t>Cox Proportional Hazards Model</w:t>
      </w:r>
    </w:p>
    <w:p w14:paraId="2AF71F48" w14:textId="77777777" w:rsidR="00EA49D6" w:rsidRPr="00EA49D6" w:rsidRDefault="00EA49D6" w:rsidP="00EA49D6">
      <w:pPr>
        <w:spacing w:after="0"/>
        <w:rPr>
          <w:sz w:val="16"/>
          <w:szCs w:val="16"/>
        </w:rPr>
      </w:pPr>
      <w:r w:rsidRPr="00EA49D6">
        <w:rPr>
          <w:sz w:val="16"/>
          <w:szCs w:val="16"/>
        </w:rPr>
        <w:t xml:space="preserve">Models the instantaneous risk at time </w:t>
      </w:r>
      <w:proofErr w:type="gramStart"/>
      <w:r w:rsidRPr="00EA49D6">
        <w:rPr>
          <w:sz w:val="16"/>
          <w:szCs w:val="16"/>
        </w:rPr>
        <w:t>t given</w:t>
      </w:r>
      <w:proofErr w:type="gramEnd"/>
      <w:r w:rsidRPr="00EA49D6">
        <w:rPr>
          <w:sz w:val="16"/>
          <w:szCs w:val="16"/>
        </w:rPr>
        <w:t xml:space="preserve"> survival up to time t given the design matrix:</w:t>
      </w:r>
    </w:p>
    <w:p w14:paraId="6577C7E6" w14:textId="751A9FAC" w:rsidR="00EA49D6" w:rsidRPr="00EA49D6" w:rsidRDefault="00EA49D6" w:rsidP="00EA49D6">
      <w:pPr>
        <w:spacing w:after="0"/>
        <w:rPr>
          <w:sz w:val="16"/>
          <w:szCs w:val="16"/>
        </w:rPr>
      </w:pPr>
      <w:r w:rsidRPr="00EA49D6">
        <w:rPr>
          <w:noProof/>
          <w:sz w:val="16"/>
          <w:szCs w:val="16"/>
        </w:rPr>
        <w:drawing>
          <wp:inline distT="0" distB="0" distL="0" distR="0" wp14:anchorId="47B81E68" wp14:editId="269147BD">
            <wp:extent cx="1294410" cy="219998"/>
            <wp:effectExtent l="0" t="0" r="1270" b="8890"/>
            <wp:docPr id="36088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841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51127" cy="229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49D6">
        <w:rPr>
          <w:noProof/>
          <w:sz w:val="16"/>
          <w:szCs w:val="16"/>
        </w:rPr>
        <w:drawing>
          <wp:inline distT="0" distB="0" distL="0" distR="0" wp14:anchorId="196C7B87" wp14:editId="71CBAF33">
            <wp:extent cx="1294130" cy="320944"/>
            <wp:effectExtent l="0" t="0" r="1270" b="3175"/>
            <wp:docPr id="172642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227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09913" cy="324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B5BC0" w14:textId="77777777" w:rsidR="00EA49D6" w:rsidRPr="00EA49D6" w:rsidRDefault="00EA49D6" w:rsidP="00EA49D6">
      <w:pPr>
        <w:spacing w:after="0"/>
        <w:rPr>
          <w:sz w:val="16"/>
          <w:szCs w:val="16"/>
        </w:rPr>
      </w:pPr>
      <w:r w:rsidRPr="00EA49D6">
        <w:rPr>
          <w:sz w:val="16"/>
          <w:szCs w:val="16"/>
        </w:rPr>
        <w:t>Assumptions:</w:t>
      </w:r>
    </w:p>
    <w:p w14:paraId="3D8B9CE8" w14:textId="77777777" w:rsidR="00EA49D6" w:rsidRPr="00EA49D6" w:rsidRDefault="00EA49D6" w:rsidP="00EA49D6">
      <w:pPr>
        <w:pStyle w:val="ListParagraph"/>
        <w:numPr>
          <w:ilvl w:val="0"/>
          <w:numId w:val="9"/>
        </w:numPr>
        <w:spacing w:after="0"/>
        <w:rPr>
          <w:sz w:val="16"/>
          <w:szCs w:val="16"/>
        </w:rPr>
      </w:pPr>
      <w:r w:rsidRPr="00EA49D6">
        <w:rPr>
          <w:sz w:val="16"/>
          <w:szCs w:val="16"/>
        </w:rPr>
        <w:t>Independent observations</w:t>
      </w:r>
    </w:p>
    <w:p w14:paraId="300F470D" w14:textId="77777777" w:rsidR="00EA49D6" w:rsidRPr="00EA49D6" w:rsidRDefault="00EA49D6" w:rsidP="00EA49D6">
      <w:pPr>
        <w:pStyle w:val="ListParagraph"/>
        <w:numPr>
          <w:ilvl w:val="0"/>
          <w:numId w:val="9"/>
        </w:numPr>
        <w:spacing w:after="0"/>
        <w:rPr>
          <w:sz w:val="16"/>
          <w:szCs w:val="16"/>
        </w:rPr>
      </w:pPr>
      <w:r w:rsidRPr="00EA49D6">
        <w:rPr>
          <w:sz w:val="16"/>
          <w:szCs w:val="16"/>
        </w:rPr>
        <w:t>Independent (non-informative) censoring</w:t>
      </w:r>
    </w:p>
    <w:p w14:paraId="55257E3C" w14:textId="77777777" w:rsidR="00EA49D6" w:rsidRPr="00EA49D6" w:rsidRDefault="00EA49D6" w:rsidP="00EA49D6">
      <w:pPr>
        <w:pStyle w:val="ListParagraph"/>
        <w:numPr>
          <w:ilvl w:val="0"/>
          <w:numId w:val="9"/>
        </w:numPr>
        <w:spacing w:after="0"/>
        <w:rPr>
          <w:sz w:val="16"/>
          <w:szCs w:val="16"/>
        </w:rPr>
      </w:pPr>
      <w:r w:rsidRPr="00EA49D6">
        <w:rPr>
          <w:sz w:val="16"/>
          <w:szCs w:val="16"/>
        </w:rPr>
        <w:t>Correct specification of covariates</w:t>
      </w:r>
    </w:p>
    <w:p w14:paraId="1A68ACB3" w14:textId="77777777" w:rsidR="00EA49D6" w:rsidRPr="00EA49D6" w:rsidRDefault="00EA49D6" w:rsidP="00EA49D6">
      <w:pPr>
        <w:pStyle w:val="ListParagraph"/>
        <w:numPr>
          <w:ilvl w:val="0"/>
          <w:numId w:val="9"/>
        </w:numPr>
        <w:spacing w:after="0"/>
        <w:rPr>
          <w:sz w:val="16"/>
          <w:szCs w:val="16"/>
        </w:rPr>
      </w:pPr>
      <w:r w:rsidRPr="00EA49D6">
        <w:rPr>
          <w:sz w:val="16"/>
          <w:szCs w:val="16"/>
        </w:rPr>
        <w:t>Proportional hazards (hazards increase multiplicatively across the distribution between groups)</w:t>
      </w:r>
    </w:p>
    <w:p w14:paraId="3CB60DE5" w14:textId="77777777" w:rsidR="00EA49D6" w:rsidRPr="00EA49D6" w:rsidRDefault="00EA49D6" w:rsidP="00EA49D6">
      <w:pPr>
        <w:spacing w:after="0"/>
        <w:rPr>
          <w:sz w:val="16"/>
          <w:szCs w:val="16"/>
        </w:rPr>
      </w:pPr>
      <w:r w:rsidRPr="00EA49D6">
        <w:rPr>
          <w:sz w:val="16"/>
          <w:szCs w:val="16"/>
        </w:rPr>
        <w:t>Interpretation:</w:t>
      </w:r>
    </w:p>
    <w:p w14:paraId="2F3FCCE1" w14:textId="77777777" w:rsidR="00EA49D6" w:rsidRPr="00EA49D6" w:rsidRDefault="00EA49D6" w:rsidP="00EA49D6">
      <w:pPr>
        <w:pStyle w:val="ListParagraph"/>
        <w:numPr>
          <w:ilvl w:val="0"/>
          <w:numId w:val="10"/>
        </w:numPr>
        <w:spacing w:after="0"/>
        <w:rPr>
          <w:sz w:val="16"/>
          <w:szCs w:val="16"/>
        </w:rPr>
      </w:pPr>
      <w:r w:rsidRPr="00EA49D6">
        <w:rPr>
          <w:sz w:val="16"/>
          <w:szCs w:val="16"/>
        </w:rPr>
        <w:t>exp(B) is the Hazard Ratio associated with a one unit increase in the associated variable, holding all else constant</w:t>
      </w:r>
    </w:p>
    <w:p w14:paraId="3DA3A08A" w14:textId="77777777" w:rsidR="00EA49D6" w:rsidRPr="00EA49D6" w:rsidRDefault="00EA49D6" w:rsidP="00EA49D6">
      <w:pPr>
        <w:spacing w:after="0"/>
        <w:rPr>
          <w:sz w:val="16"/>
          <w:szCs w:val="16"/>
        </w:rPr>
      </w:pPr>
      <w:r w:rsidRPr="00EA49D6">
        <w:rPr>
          <w:sz w:val="16"/>
          <w:szCs w:val="16"/>
        </w:rPr>
        <w:t>Notes:</w:t>
      </w:r>
    </w:p>
    <w:p w14:paraId="4952AEF1" w14:textId="77777777" w:rsidR="00EA49D6" w:rsidRPr="00EA49D6" w:rsidRDefault="00EA49D6" w:rsidP="00EA49D6">
      <w:pPr>
        <w:pStyle w:val="ListParagraph"/>
        <w:numPr>
          <w:ilvl w:val="0"/>
          <w:numId w:val="4"/>
        </w:numPr>
        <w:spacing w:after="0"/>
        <w:rPr>
          <w:sz w:val="16"/>
          <w:szCs w:val="16"/>
        </w:rPr>
      </w:pPr>
      <w:proofErr w:type="gramStart"/>
      <w:r w:rsidRPr="00EA49D6">
        <w:rPr>
          <w:sz w:val="16"/>
          <w:szCs w:val="16"/>
        </w:rPr>
        <w:t>the</w:t>
      </w:r>
      <w:proofErr w:type="gramEnd"/>
      <w:r w:rsidRPr="00EA49D6">
        <w:rPr>
          <w:sz w:val="16"/>
          <w:szCs w:val="16"/>
        </w:rPr>
        <w:t xml:space="preserve"> Hazard Ratio is constant between groups due to the assumptions of the model</w:t>
      </w:r>
    </w:p>
    <w:p w14:paraId="040E211B" w14:textId="77777777" w:rsidR="00EA49D6" w:rsidRPr="00EA49D6" w:rsidRDefault="00EA49D6" w:rsidP="00EA49D6">
      <w:pPr>
        <w:pStyle w:val="ListParagraph"/>
        <w:numPr>
          <w:ilvl w:val="0"/>
          <w:numId w:val="4"/>
        </w:numPr>
        <w:spacing w:after="0"/>
        <w:rPr>
          <w:sz w:val="16"/>
          <w:szCs w:val="16"/>
        </w:rPr>
      </w:pPr>
      <w:r w:rsidRPr="00EA49D6">
        <w:rPr>
          <w:sz w:val="16"/>
          <w:szCs w:val="16"/>
        </w:rPr>
        <w:t>check the proportional hazards assumption using Schoenfeld residuals, seeing if the observed/expected stays relatively constant over time</w:t>
      </w:r>
    </w:p>
    <w:p w14:paraId="2D18BC36" w14:textId="77777777" w:rsidR="00EA49D6" w:rsidRPr="00EA49D6" w:rsidRDefault="00EA49D6" w:rsidP="00EA49D6">
      <w:pPr>
        <w:pStyle w:val="ListParagraph"/>
        <w:numPr>
          <w:ilvl w:val="0"/>
          <w:numId w:val="4"/>
        </w:numPr>
        <w:spacing w:after="0"/>
        <w:rPr>
          <w:sz w:val="16"/>
          <w:szCs w:val="16"/>
        </w:rPr>
      </w:pPr>
      <w:r w:rsidRPr="00EA49D6">
        <w:rPr>
          <w:sz w:val="16"/>
          <w:szCs w:val="16"/>
        </w:rPr>
        <w:t>the baseline hazard h0(t) can be canceled out by the relative risk so no assumptions are made when choosing it</w:t>
      </w:r>
    </w:p>
    <w:p w14:paraId="28F92E53" w14:textId="77777777" w:rsidR="00EA49D6" w:rsidRPr="00EA49D6" w:rsidRDefault="00EA49D6" w:rsidP="00EA49D6">
      <w:pPr>
        <w:pStyle w:val="ListParagraph"/>
        <w:numPr>
          <w:ilvl w:val="0"/>
          <w:numId w:val="4"/>
        </w:numPr>
        <w:spacing w:after="0"/>
        <w:rPr>
          <w:sz w:val="16"/>
          <w:szCs w:val="16"/>
        </w:rPr>
      </w:pPr>
      <w:proofErr w:type="gramStart"/>
      <w:r w:rsidRPr="00EA49D6">
        <w:rPr>
          <w:sz w:val="16"/>
          <w:szCs w:val="16"/>
        </w:rPr>
        <w:t>the</w:t>
      </w:r>
      <w:proofErr w:type="gramEnd"/>
      <w:r w:rsidRPr="00EA49D6">
        <w:rPr>
          <w:sz w:val="16"/>
          <w:szCs w:val="16"/>
        </w:rPr>
        <w:t xml:space="preserve"> log-rank test is how you measure significance between groups</w:t>
      </w:r>
    </w:p>
    <w:p w14:paraId="7A72DD4C" w14:textId="77777777" w:rsidR="00EA49D6" w:rsidRPr="00EA49D6" w:rsidRDefault="00EA49D6" w:rsidP="00EA49D6">
      <w:pPr>
        <w:pStyle w:val="ListParagraph"/>
        <w:numPr>
          <w:ilvl w:val="0"/>
          <w:numId w:val="4"/>
        </w:numPr>
        <w:spacing w:after="0"/>
        <w:rPr>
          <w:sz w:val="16"/>
          <w:szCs w:val="16"/>
        </w:rPr>
      </w:pPr>
      <m:oMath>
        <m:sSup>
          <m:sSupPr>
            <m:ctrlPr>
              <w:rPr>
                <w:rFonts w:ascii="Cambria Math" w:hAnsi="Cambria Math"/>
                <w:i/>
                <w:sz w:val="16"/>
                <w:szCs w:val="16"/>
              </w:rPr>
            </m:ctrlPr>
          </m:sSupPr>
          <m:e>
            <m:r>
              <w:rPr>
                <w:rFonts w:ascii="Cambria Math" w:hAnsi="Cambria Math"/>
                <w:sz w:val="16"/>
                <w:szCs w:val="16"/>
              </w:rPr>
              <m:t>χ</m:t>
            </m:r>
          </m:e>
          <m:sup>
            <m:r>
              <w:rPr>
                <w:rFonts w:ascii="Cambria Math" w:hAnsi="Cambria Math"/>
                <w:sz w:val="16"/>
                <w:szCs w:val="16"/>
              </w:rPr>
              <m:t>2</m:t>
            </m:r>
          </m:sup>
        </m:sSup>
        <m:r>
          <w:rPr>
            <w:rFonts w:ascii="Cambria Math" w:hAnsi="Cambria Math"/>
            <w:sz w:val="16"/>
            <w:szCs w:val="16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  <w:i/>
                <w:sz w:val="16"/>
                <w:szCs w:val="16"/>
              </w:rPr>
            </m:ctrlPr>
          </m:naryPr>
          <m:sub>
            <m:r>
              <w:rPr>
                <w:rFonts w:ascii="Cambria Math" w:hAnsi="Cambria Math"/>
                <w:sz w:val="16"/>
                <w:szCs w:val="16"/>
              </w:rPr>
              <m:t>groups</m:t>
            </m:r>
          </m:sub>
          <m:sup/>
          <m:e>
            <m:f>
              <m:fPr>
                <m:ctrlPr>
                  <w:rPr>
                    <w:rFonts w:ascii="Cambria Math" w:hAnsi="Cambria Math"/>
                    <w:i/>
                    <w:sz w:val="16"/>
                    <w:szCs w:val="16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[</m:t>
                    </m:r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event times</m:t>
                        </m:r>
                      </m:sub>
                      <m:sup/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(observed events - expected events)</m:t>
                        </m:r>
                      </m:e>
                    </m:nary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]</m:t>
                    </m:r>
                  </m:e>
                  <m: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16"/>
                    <w:szCs w:val="16"/>
                  </w:rPr>
                  <m:t>Variance of the goup</m:t>
                </m:r>
              </m:den>
            </m:f>
          </m:e>
        </m:nary>
      </m:oMath>
    </w:p>
    <w:p w14:paraId="574A3F2B" w14:textId="77777777" w:rsidR="00CC2F78" w:rsidRPr="00EA49D6" w:rsidRDefault="00CC2F78" w:rsidP="00EA49D6">
      <w:pPr>
        <w:spacing w:after="0"/>
        <w:rPr>
          <w:sz w:val="16"/>
          <w:szCs w:val="16"/>
        </w:rPr>
      </w:pPr>
    </w:p>
    <w:sectPr w:rsidR="00CC2F78" w:rsidRPr="00EA49D6" w:rsidSect="00EA49D6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C25"/>
    <w:multiLevelType w:val="multilevel"/>
    <w:tmpl w:val="F3687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86403"/>
    <w:multiLevelType w:val="hybridMultilevel"/>
    <w:tmpl w:val="2940E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D4ADF"/>
    <w:multiLevelType w:val="hybridMultilevel"/>
    <w:tmpl w:val="80140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A14892"/>
    <w:multiLevelType w:val="hybridMultilevel"/>
    <w:tmpl w:val="48E273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14050B"/>
    <w:multiLevelType w:val="hybridMultilevel"/>
    <w:tmpl w:val="39F6F4B6"/>
    <w:lvl w:ilvl="0" w:tplc="72A81EA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BB0AE6"/>
    <w:multiLevelType w:val="hybridMultilevel"/>
    <w:tmpl w:val="1982015E"/>
    <w:lvl w:ilvl="0" w:tplc="8BE6983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CA5281"/>
    <w:multiLevelType w:val="hybridMultilevel"/>
    <w:tmpl w:val="AA54F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BD3953"/>
    <w:multiLevelType w:val="hybridMultilevel"/>
    <w:tmpl w:val="B0EE4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3C0CA2"/>
    <w:multiLevelType w:val="hybridMultilevel"/>
    <w:tmpl w:val="BED0BD0E"/>
    <w:lvl w:ilvl="0" w:tplc="A00ED7C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9E2966"/>
    <w:multiLevelType w:val="hybridMultilevel"/>
    <w:tmpl w:val="F0FA4302"/>
    <w:lvl w:ilvl="0" w:tplc="78C4860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CB515A"/>
    <w:multiLevelType w:val="hybridMultilevel"/>
    <w:tmpl w:val="601A44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B84C43"/>
    <w:multiLevelType w:val="hybridMultilevel"/>
    <w:tmpl w:val="15469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E32633"/>
    <w:multiLevelType w:val="hybridMultilevel"/>
    <w:tmpl w:val="F45067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7815778">
    <w:abstractNumId w:val="4"/>
  </w:num>
  <w:num w:numId="2" w16cid:durableId="1587962031">
    <w:abstractNumId w:val="11"/>
  </w:num>
  <w:num w:numId="3" w16cid:durableId="1765028745">
    <w:abstractNumId w:val="7"/>
  </w:num>
  <w:num w:numId="4" w16cid:durableId="494682801">
    <w:abstractNumId w:val="5"/>
  </w:num>
  <w:num w:numId="5" w16cid:durableId="2074813792">
    <w:abstractNumId w:val="1"/>
  </w:num>
  <w:num w:numId="6" w16cid:durableId="1320424382">
    <w:abstractNumId w:val="6"/>
  </w:num>
  <w:num w:numId="7" w16cid:durableId="1976061233">
    <w:abstractNumId w:val="0"/>
  </w:num>
  <w:num w:numId="8" w16cid:durableId="1029917558">
    <w:abstractNumId w:val="3"/>
  </w:num>
  <w:num w:numId="9" w16cid:durableId="1053579492">
    <w:abstractNumId w:val="12"/>
  </w:num>
  <w:num w:numId="10" w16cid:durableId="706176201">
    <w:abstractNumId w:val="9"/>
  </w:num>
  <w:num w:numId="11" w16cid:durableId="1115253508">
    <w:abstractNumId w:val="8"/>
  </w:num>
  <w:num w:numId="12" w16cid:durableId="418212128">
    <w:abstractNumId w:val="10"/>
  </w:num>
  <w:num w:numId="13" w16cid:durableId="17902050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E83"/>
    <w:rsid w:val="00002689"/>
    <w:rsid w:val="0000607A"/>
    <w:rsid w:val="00023EB0"/>
    <w:rsid w:val="00026E21"/>
    <w:rsid w:val="00066970"/>
    <w:rsid w:val="00067E20"/>
    <w:rsid w:val="000731C9"/>
    <w:rsid w:val="000C00C5"/>
    <w:rsid w:val="000C07AA"/>
    <w:rsid w:val="000F081D"/>
    <w:rsid w:val="000F287A"/>
    <w:rsid w:val="000F4AFC"/>
    <w:rsid w:val="00102AEA"/>
    <w:rsid w:val="00120ADD"/>
    <w:rsid w:val="0012115D"/>
    <w:rsid w:val="001505FA"/>
    <w:rsid w:val="00150ED8"/>
    <w:rsid w:val="00151071"/>
    <w:rsid w:val="001A570A"/>
    <w:rsid w:val="001A7B90"/>
    <w:rsid w:val="001E2A51"/>
    <w:rsid w:val="001E73DC"/>
    <w:rsid w:val="001E74C7"/>
    <w:rsid w:val="001F1728"/>
    <w:rsid w:val="00217753"/>
    <w:rsid w:val="00223656"/>
    <w:rsid w:val="00276EE5"/>
    <w:rsid w:val="002A002D"/>
    <w:rsid w:val="002A0175"/>
    <w:rsid w:val="002C2DE6"/>
    <w:rsid w:val="002D6036"/>
    <w:rsid w:val="002E5986"/>
    <w:rsid w:val="003440AA"/>
    <w:rsid w:val="003673B7"/>
    <w:rsid w:val="00367997"/>
    <w:rsid w:val="0037016F"/>
    <w:rsid w:val="003774CD"/>
    <w:rsid w:val="003B49C9"/>
    <w:rsid w:val="003B51E8"/>
    <w:rsid w:val="003B6E27"/>
    <w:rsid w:val="003E1094"/>
    <w:rsid w:val="003F336E"/>
    <w:rsid w:val="0044211E"/>
    <w:rsid w:val="00446C48"/>
    <w:rsid w:val="00457B68"/>
    <w:rsid w:val="00463E94"/>
    <w:rsid w:val="004958BB"/>
    <w:rsid w:val="004A647C"/>
    <w:rsid w:val="004B2902"/>
    <w:rsid w:val="004B6EF7"/>
    <w:rsid w:val="004C19E2"/>
    <w:rsid w:val="004D2D50"/>
    <w:rsid w:val="004F3B20"/>
    <w:rsid w:val="004F6346"/>
    <w:rsid w:val="005066C3"/>
    <w:rsid w:val="005118A1"/>
    <w:rsid w:val="00520AF5"/>
    <w:rsid w:val="00562493"/>
    <w:rsid w:val="0056445A"/>
    <w:rsid w:val="00577103"/>
    <w:rsid w:val="005A0B91"/>
    <w:rsid w:val="005D4E40"/>
    <w:rsid w:val="005E5AE8"/>
    <w:rsid w:val="00603994"/>
    <w:rsid w:val="00610AB1"/>
    <w:rsid w:val="00655A8A"/>
    <w:rsid w:val="00656603"/>
    <w:rsid w:val="00657C90"/>
    <w:rsid w:val="006626E5"/>
    <w:rsid w:val="00685D69"/>
    <w:rsid w:val="006B22C8"/>
    <w:rsid w:val="00737685"/>
    <w:rsid w:val="00752A2A"/>
    <w:rsid w:val="00762143"/>
    <w:rsid w:val="007D154A"/>
    <w:rsid w:val="007E2E45"/>
    <w:rsid w:val="007E6846"/>
    <w:rsid w:val="00813821"/>
    <w:rsid w:val="00850D7D"/>
    <w:rsid w:val="008522CC"/>
    <w:rsid w:val="0085232F"/>
    <w:rsid w:val="00871686"/>
    <w:rsid w:val="0087496B"/>
    <w:rsid w:val="0089505B"/>
    <w:rsid w:val="008E2C89"/>
    <w:rsid w:val="008E3546"/>
    <w:rsid w:val="008E5D70"/>
    <w:rsid w:val="008F0D1C"/>
    <w:rsid w:val="008F0EEA"/>
    <w:rsid w:val="00916886"/>
    <w:rsid w:val="009257F7"/>
    <w:rsid w:val="00931AB7"/>
    <w:rsid w:val="00951D88"/>
    <w:rsid w:val="009649A8"/>
    <w:rsid w:val="00977A36"/>
    <w:rsid w:val="00981666"/>
    <w:rsid w:val="0099292C"/>
    <w:rsid w:val="009944AD"/>
    <w:rsid w:val="009A1CE0"/>
    <w:rsid w:val="009E6BB1"/>
    <w:rsid w:val="009E75FC"/>
    <w:rsid w:val="00A21C05"/>
    <w:rsid w:val="00A71FF2"/>
    <w:rsid w:val="00A74E71"/>
    <w:rsid w:val="00A80919"/>
    <w:rsid w:val="00B123E5"/>
    <w:rsid w:val="00B14107"/>
    <w:rsid w:val="00B430FA"/>
    <w:rsid w:val="00B509A5"/>
    <w:rsid w:val="00BB3A11"/>
    <w:rsid w:val="00BE05EC"/>
    <w:rsid w:val="00BF57CA"/>
    <w:rsid w:val="00C223A3"/>
    <w:rsid w:val="00C31647"/>
    <w:rsid w:val="00C37BAB"/>
    <w:rsid w:val="00C42BC2"/>
    <w:rsid w:val="00C623BA"/>
    <w:rsid w:val="00C75C82"/>
    <w:rsid w:val="00C8348A"/>
    <w:rsid w:val="00C869CC"/>
    <w:rsid w:val="00CB70ED"/>
    <w:rsid w:val="00CC2B9E"/>
    <w:rsid w:val="00CC2F78"/>
    <w:rsid w:val="00CC442D"/>
    <w:rsid w:val="00CC566F"/>
    <w:rsid w:val="00CD7721"/>
    <w:rsid w:val="00CE02DD"/>
    <w:rsid w:val="00CF45C6"/>
    <w:rsid w:val="00D023CF"/>
    <w:rsid w:val="00D23CDD"/>
    <w:rsid w:val="00D66DCD"/>
    <w:rsid w:val="00D873C2"/>
    <w:rsid w:val="00DE1870"/>
    <w:rsid w:val="00DE2A79"/>
    <w:rsid w:val="00DE344F"/>
    <w:rsid w:val="00DF2367"/>
    <w:rsid w:val="00DF5450"/>
    <w:rsid w:val="00E02DDF"/>
    <w:rsid w:val="00E13307"/>
    <w:rsid w:val="00E423A0"/>
    <w:rsid w:val="00E64A0C"/>
    <w:rsid w:val="00E72BD5"/>
    <w:rsid w:val="00E95B8B"/>
    <w:rsid w:val="00EA49D6"/>
    <w:rsid w:val="00EA5272"/>
    <w:rsid w:val="00EB1FD2"/>
    <w:rsid w:val="00ED14CB"/>
    <w:rsid w:val="00ED3383"/>
    <w:rsid w:val="00EE6AF9"/>
    <w:rsid w:val="00F10554"/>
    <w:rsid w:val="00F23C63"/>
    <w:rsid w:val="00F2561D"/>
    <w:rsid w:val="00F36AB8"/>
    <w:rsid w:val="00F51FAA"/>
    <w:rsid w:val="00F56BFA"/>
    <w:rsid w:val="00F6647B"/>
    <w:rsid w:val="00F90E65"/>
    <w:rsid w:val="00FA4490"/>
    <w:rsid w:val="00FB70CB"/>
    <w:rsid w:val="00FC362B"/>
    <w:rsid w:val="00FC3E83"/>
    <w:rsid w:val="00FC7A6E"/>
    <w:rsid w:val="00FF0F56"/>
    <w:rsid w:val="00FF4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FBFCB"/>
  <w15:chartTrackingRefBased/>
  <w15:docId w15:val="{111B3A00-F836-4390-963C-0FEC12DBD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E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E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E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E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E8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50D7D"/>
    <w:rPr>
      <w:color w:val="666666"/>
    </w:rPr>
  </w:style>
  <w:style w:type="table" w:styleId="TableGrid">
    <w:name w:val="Table Grid"/>
    <w:basedOn w:val="TableNormal"/>
    <w:uiPriority w:val="39"/>
    <w:rsid w:val="00685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51D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1D8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C2F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th">
    <w:name w:val="math"/>
    <w:basedOn w:val="DefaultParagraphFont"/>
    <w:rsid w:val="00CC2F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1431</TotalTime>
  <Pages>2</Pages>
  <Words>1189</Words>
  <Characters>6462</Characters>
  <Application>Microsoft Office Word</Application>
  <DocSecurity>0</DocSecurity>
  <Lines>174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Marshall Nielsen</dc:creator>
  <cp:keywords/>
  <dc:description/>
  <cp:lastModifiedBy>Marshall Nielsen</cp:lastModifiedBy>
  <cp:revision>152</cp:revision>
  <dcterms:created xsi:type="dcterms:W3CDTF">2026-01-29T17:58:00Z</dcterms:created>
  <dcterms:modified xsi:type="dcterms:W3CDTF">2026-04-11T16:49:00Z</dcterms:modified>
</cp:coreProperties>
</file>